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7C0" w:rsidRDefault="007B47C0">
      <w:pPr>
        <w:spacing w:line="360" w:lineRule="auto"/>
        <w:jc w:val="left"/>
      </w:pPr>
      <w:bookmarkStart w:id="0" w:name="_GoBack"/>
      <w:bookmarkEnd w:id="0"/>
    </w:p>
    <w:p w:rsidR="007B47C0" w:rsidRDefault="007B47C0">
      <w:pPr>
        <w:spacing w:line="360" w:lineRule="auto"/>
        <w:jc w:val="left"/>
      </w:pPr>
    </w:p>
    <w:p w:rsidR="007B47C0" w:rsidRDefault="00AD1B36">
      <w:pPr>
        <w:pStyle w:val="StandardWeb"/>
      </w:pPr>
      <w:r>
        <w:rPr>
          <w:rFonts w:ascii="Arial" w:hAnsi="Arial" w:cs="Arial"/>
          <w:b/>
          <w:sz w:val="27"/>
          <w:szCs w:val="27"/>
          <w:shd w:val="clear" w:color="auto" w:fill="FFFFFF"/>
          <w:lang w:val="de-DE"/>
        </w:rPr>
        <w:t xml:space="preserve">"Who </w:t>
      </w:r>
      <w:proofErr w:type="spellStart"/>
      <w:r>
        <w:rPr>
          <w:rFonts w:ascii="Arial" w:hAnsi="Arial" w:cs="Arial"/>
          <w:b/>
          <w:sz w:val="27"/>
          <w:szCs w:val="27"/>
          <w:shd w:val="clear" w:color="auto" w:fill="FFFFFF"/>
          <w:lang w:val="de-DE"/>
        </w:rPr>
        <w:t>is</w:t>
      </w:r>
      <w:proofErr w:type="spellEnd"/>
      <w:r>
        <w:rPr>
          <w:rFonts w:ascii="Arial" w:hAnsi="Arial" w:cs="Arial"/>
          <w:b/>
          <w:sz w:val="27"/>
          <w:szCs w:val="27"/>
          <w:shd w:val="clear" w:color="auto" w:fill="FFFFFF"/>
          <w:lang w:val="de-DE"/>
        </w:rPr>
        <w:t xml:space="preserve"> </w:t>
      </w:r>
      <w:proofErr w:type="spellStart"/>
      <w:r>
        <w:rPr>
          <w:rFonts w:ascii="Arial" w:hAnsi="Arial" w:cs="Arial"/>
          <w:b/>
          <w:sz w:val="27"/>
          <w:szCs w:val="27"/>
          <w:shd w:val="clear" w:color="auto" w:fill="FFFFFF"/>
          <w:lang w:val="de-DE"/>
        </w:rPr>
        <w:t>who</w:t>
      </w:r>
      <w:proofErr w:type="spellEnd"/>
      <w:r>
        <w:rPr>
          <w:rFonts w:ascii="Arial" w:hAnsi="Arial" w:cs="Arial"/>
          <w:b/>
          <w:sz w:val="27"/>
          <w:szCs w:val="27"/>
          <w:shd w:val="clear" w:color="auto" w:fill="FFFFFF"/>
          <w:lang w:val="de-DE"/>
        </w:rPr>
        <w:t>": Personen aus der Familie von Hallwyl in der Dauer-ausstellung auf Schloss Hallwyl</w:t>
      </w:r>
    </w:p>
    <w:p w:rsidR="007B47C0" w:rsidRDefault="007B47C0">
      <w:pPr>
        <w:pStyle w:val="StandardWeb"/>
      </w:pPr>
    </w:p>
    <w:p w:rsidR="007B47C0" w:rsidRDefault="00AD1B36">
      <w:pPr>
        <w:pStyle w:val="StandardWeb"/>
        <w:spacing w:line="360" w:lineRule="auto"/>
      </w:pPr>
      <w:r>
        <w:rPr>
          <w:rFonts w:ascii="Arial" w:hAnsi="Arial" w:cs="Arial"/>
          <w:sz w:val="27"/>
          <w:szCs w:val="27"/>
          <w:shd w:val="clear" w:color="auto" w:fill="FFFFFF"/>
          <w:lang w:val="de-DE"/>
        </w:rPr>
        <w:t xml:space="preserve">Informationen von der Webseite: (12.07.2016) </w:t>
      </w:r>
      <w:hyperlink r:id="rId7">
        <w:r>
          <w:rPr>
            <w:rStyle w:val="Internetlink"/>
            <w:rFonts w:ascii="Arial" w:hAnsi="Arial" w:cs="Arial"/>
            <w:sz w:val="27"/>
            <w:szCs w:val="27"/>
            <w:shd w:val="clear" w:color="auto" w:fill="FFFFFF"/>
            <w:lang w:val="de-DE"/>
          </w:rPr>
          <w:t>https://www.ag.ch/de/bks/kultur/museen_schloesser/schloss_hallwyl/geschichte_4/geschichte.jsp</w:t>
        </w:r>
      </w:hyperlink>
      <w:r>
        <w:rPr>
          <w:rFonts w:ascii="Arial" w:hAnsi="Arial" w:cs="Arial"/>
          <w:sz w:val="27"/>
          <w:szCs w:val="27"/>
          <w:shd w:val="clear" w:color="auto" w:fill="FFFFFF"/>
          <w:lang w:val="de-DE"/>
        </w:rPr>
        <w:t xml:space="preserve"> </w:t>
      </w:r>
    </w:p>
    <w:p w:rsidR="007B47C0" w:rsidRDefault="007B47C0">
      <w:pPr>
        <w:pStyle w:val="StandardWeb"/>
        <w:spacing w:line="360" w:lineRule="auto"/>
      </w:pPr>
    </w:p>
    <w:p w:rsidR="007B47C0" w:rsidRDefault="00AD1B36">
      <w:pPr>
        <w:pStyle w:val="StandardWeb"/>
        <w:spacing w:line="360" w:lineRule="auto"/>
      </w:pPr>
      <w:r>
        <w:rPr>
          <w:rFonts w:ascii="Arial" w:hAnsi="Arial" w:cs="Arial"/>
          <w:sz w:val="27"/>
          <w:szCs w:val="27"/>
          <w:shd w:val="clear" w:color="auto" w:fill="FFFFFF"/>
          <w:lang w:val="de-DE"/>
        </w:rPr>
        <w:t>Erstmals urkundlich erwähnt wurde ein Mitglied de</w:t>
      </w:r>
      <w:r>
        <w:rPr>
          <w:rFonts w:ascii="Arial" w:hAnsi="Arial" w:cs="Arial"/>
          <w:sz w:val="27"/>
          <w:szCs w:val="27"/>
          <w:shd w:val="clear" w:color="auto" w:fill="FFFFFF"/>
          <w:lang w:val="de-DE"/>
        </w:rPr>
        <w:t xml:space="preserve">r Familie von Hallwyl anno 1167: </w:t>
      </w:r>
      <w:proofErr w:type="spellStart"/>
      <w:r>
        <w:rPr>
          <w:rFonts w:ascii="Arial" w:hAnsi="Arial" w:cs="Arial"/>
          <w:b/>
          <w:sz w:val="27"/>
          <w:szCs w:val="27"/>
          <w:shd w:val="clear" w:color="auto" w:fill="FFFFFF"/>
          <w:lang w:val="de-DE"/>
        </w:rPr>
        <w:t>Waltherus</w:t>
      </w:r>
      <w:proofErr w:type="spellEnd"/>
      <w:r>
        <w:rPr>
          <w:rFonts w:ascii="Arial" w:hAnsi="Arial" w:cs="Arial"/>
          <w:b/>
          <w:sz w:val="27"/>
          <w:szCs w:val="27"/>
          <w:shd w:val="clear" w:color="auto" w:fill="FFFFFF"/>
          <w:lang w:val="de-DE"/>
        </w:rPr>
        <w:t xml:space="preserve"> de </w:t>
      </w:r>
      <w:proofErr w:type="spellStart"/>
      <w:r>
        <w:rPr>
          <w:rFonts w:ascii="Arial" w:hAnsi="Arial" w:cs="Arial"/>
          <w:b/>
          <w:sz w:val="27"/>
          <w:szCs w:val="27"/>
          <w:shd w:val="clear" w:color="auto" w:fill="FFFFFF"/>
          <w:lang w:val="de-DE"/>
        </w:rPr>
        <w:t>Allewilare</w:t>
      </w:r>
      <w:proofErr w:type="spellEnd"/>
      <w:r>
        <w:rPr>
          <w:rFonts w:ascii="Arial" w:hAnsi="Arial" w:cs="Arial"/>
          <w:sz w:val="27"/>
          <w:szCs w:val="27"/>
          <w:shd w:val="clear" w:color="auto" w:fill="FFFFFF"/>
          <w:lang w:val="de-DE"/>
        </w:rPr>
        <w:t xml:space="preserve"> bewegte sich im Umfeld der Freiherren von Eschenbach und im Gefolge der Grafen von Lenzburg.</w:t>
      </w:r>
    </w:p>
    <w:p w:rsidR="007B47C0" w:rsidRDefault="00AD1B36">
      <w:pPr>
        <w:pStyle w:val="StandardWeb"/>
        <w:spacing w:line="360" w:lineRule="auto"/>
      </w:pPr>
      <w:r>
        <w:rPr>
          <w:rFonts w:ascii="Arial" w:hAnsi="Arial" w:cs="Arial"/>
          <w:sz w:val="27"/>
          <w:szCs w:val="27"/>
          <w:shd w:val="clear" w:color="auto" w:fill="FFFFFF"/>
          <w:lang w:val="de-DE"/>
        </w:rPr>
        <w:t>Von den über 500 Familienmitgliedern wird nur eine Person pro Ausstellungs-thema portraitiert. Im Audiofüh</w:t>
      </w:r>
      <w:r>
        <w:rPr>
          <w:rFonts w:ascii="Arial" w:hAnsi="Arial" w:cs="Arial"/>
          <w:sz w:val="27"/>
          <w:szCs w:val="27"/>
          <w:shd w:val="clear" w:color="auto" w:fill="FFFFFF"/>
          <w:lang w:val="de-DE"/>
        </w:rPr>
        <w:t xml:space="preserve">rer sind Portraits von 20 Familienmitgliedern abrufbar, die auch in der Ausstellung anzutreffen sind. (Die Nummer des </w:t>
      </w:r>
      <w:proofErr w:type="spellStart"/>
      <w:r>
        <w:rPr>
          <w:rFonts w:ascii="Arial" w:hAnsi="Arial" w:cs="Arial"/>
          <w:sz w:val="27"/>
          <w:szCs w:val="27"/>
          <w:shd w:val="clear" w:color="auto" w:fill="FFFFFF"/>
          <w:lang w:val="de-DE"/>
        </w:rPr>
        <w:t>Acoustiguides</w:t>
      </w:r>
      <w:proofErr w:type="spellEnd"/>
      <w:r>
        <w:rPr>
          <w:rFonts w:ascii="Arial" w:hAnsi="Arial" w:cs="Arial"/>
          <w:sz w:val="27"/>
          <w:szCs w:val="27"/>
          <w:shd w:val="clear" w:color="auto" w:fill="FFFFFF"/>
          <w:lang w:val="de-DE"/>
        </w:rPr>
        <w:t xml:space="preserve"> befindet sich neben dem Namen.)</w:t>
      </w:r>
    </w:p>
    <w:p w:rsidR="007B47C0" w:rsidRDefault="007B47C0">
      <w:pPr>
        <w:pStyle w:val="StandardWeb"/>
        <w:spacing w:line="360" w:lineRule="auto"/>
      </w:pPr>
    </w:p>
    <w:p w:rsidR="007B47C0" w:rsidRDefault="00AD1B36">
      <w:pPr>
        <w:pStyle w:val="StandardWeb"/>
        <w:spacing w:line="360" w:lineRule="auto"/>
      </w:pPr>
      <w:r>
        <w:rPr>
          <w:rFonts w:ascii="Arial" w:hAnsi="Arial" w:cs="Arial"/>
          <w:b/>
          <w:sz w:val="27"/>
          <w:szCs w:val="27"/>
          <w:shd w:val="clear" w:color="auto" w:fill="FFFFFF"/>
          <w:lang w:val="de-DE"/>
        </w:rPr>
        <w:t>14. Jahrhundert: Johans I. (1305–1348) Nr. 208-209</w:t>
      </w:r>
    </w:p>
    <w:p w:rsidR="007B47C0" w:rsidRDefault="00AD1B36">
      <w:pPr>
        <w:pStyle w:val="StandardWeb"/>
        <w:spacing w:line="360" w:lineRule="auto"/>
      </w:pPr>
      <w:r>
        <w:rPr>
          <w:rFonts w:ascii="Arial" w:hAnsi="Arial" w:cs="Arial"/>
          <w:sz w:val="27"/>
          <w:szCs w:val="27"/>
          <w:shd w:val="clear" w:color="auto" w:fill="FFFFFF"/>
          <w:lang w:val="de-DE"/>
        </w:rPr>
        <w:t xml:space="preserve">Schalten und </w:t>
      </w:r>
      <w:proofErr w:type="spellStart"/>
      <w:r>
        <w:rPr>
          <w:rFonts w:ascii="Arial" w:hAnsi="Arial" w:cs="Arial"/>
          <w:sz w:val="27"/>
          <w:szCs w:val="27"/>
          <w:shd w:val="clear" w:color="auto" w:fill="FFFFFF"/>
          <w:lang w:val="de-DE"/>
        </w:rPr>
        <w:t>Walten</w:t>
      </w:r>
      <w:proofErr w:type="spellEnd"/>
      <w:r>
        <w:rPr>
          <w:rFonts w:ascii="Arial" w:hAnsi="Arial" w:cs="Arial"/>
          <w:sz w:val="27"/>
          <w:szCs w:val="27"/>
          <w:shd w:val="clear" w:color="auto" w:fill="FFFFFF"/>
          <w:lang w:val="de-DE"/>
        </w:rPr>
        <w:t xml:space="preserve"> (Rittersaal), Hinter</w:t>
      </w:r>
      <w:r>
        <w:rPr>
          <w:rFonts w:ascii="Arial" w:hAnsi="Arial" w:cs="Arial"/>
          <w:sz w:val="27"/>
          <w:szCs w:val="27"/>
          <w:shd w:val="clear" w:color="auto" w:fill="FFFFFF"/>
          <w:lang w:val="de-DE"/>
        </w:rPr>
        <w:t>es Schloss, 1. OG</w:t>
      </w:r>
    </w:p>
    <w:p w:rsidR="007B47C0" w:rsidRDefault="00AD1B36">
      <w:pPr>
        <w:spacing w:line="360" w:lineRule="auto"/>
        <w:jc w:val="left"/>
      </w:pPr>
      <w:r>
        <w:rPr>
          <w:noProof/>
        </w:rPr>
        <w:drawing>
          <wp:inline distT="0" distB="0" distL="0" distR="0">
            <wp:extent cx="1419225" cy="1883410"/>
            <wp:effectExtent l="0" t="0" r="0" b="0"/>
            <wp:docPr id="1" name="Picture" descr="Johans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Johans I."/>
                    <pic:cNvPicPr>
                      <a:picLocks noChangeAspect="1" noChangeArrowheads="1"/>
                    </pic:cNvPicPr>
                  </pic:nvPicPr>
                  <pic:blipFill>
                    <a:blip r:embed="rId8"/>
                    <a:srcRect/>
                    <a:stretch>
                      <a:fillRect/>
                    </a:stretch>
                  </pic:blipFill>
                  <pic:spPr bwMode="auto">
                    <a:xfrm>
                      <a:off x="0" y="0"/>
                      <a:ext cx="1419225" cy="1883410"/>
                    </a:xfrm>
                    <a:prstGeom prst="rect">
                      <a:avLst/>
                    </a:prstGeom>
                    <a:noFill/>
                    <a:ln w="9525">
                      <a:noFill/>
                      <a:miter lim="800000"/>
                      <a:headEnd/>
                      <a:tailEnd/>
                    </a:ln>
                  </pic:spPr>
                </pic:pic>
              </a:graphicData>
            </a:graphic>
          </wp:inline>
        </w:drawing>
      </w:r>
    </w:p>
    <w:p w:rsidR="007B47C0" w:rsidRDefault="00AD1B36">
      <w:pPr>
        <w:spacing w:line="360" w:lineRule="auto"/>
        <w:jc w:val="left"/>
      </w:pPr>
      <w:r>
        <w:rPr>
          <w:rFonts w:cs="Arial"/>
          <w:sz w:val="27"/>
          <w:szCs w:val="27"/>
          <w:shd w:val="clear" w:color="auto" w:fill="FFFFFF"/>
          <w:lang w:val="de-DE"/>
        </w:rPr>
        <w:t>Johans war Marschall, Pfleger im Sundgau, später Landvogt in Schwaben und im Elsass. Er nahm wichtige Aufgaben für die habsburgische Landesherrschaft wahr und amtete als Erzieher Herzog Friedrichs. Seine Stellung nutzte er zum Ausbau de</w:t>
      </w:r>
      <w:r>
        <w:rPr>
          <w:rFonts w:cs="Arial"/>
          <w:sz w:val="27"/>
          <w:szCs w:val="27"/>
          <w:shd w:val="clear" w:color="auto" w:fill="FFFFFF"/>
          <w:lang w:val="de-DE"/>
        </w:rPr>
        <w:t xml:space="preserve">r eigenen Macht im Aargau. Johans I. </w:t>
      </w:r>
      <w:proofErr w:type="gramStart"/>
      <w:r>
        <w:rPr>
          <w:rFonts w:cs="Arial"/>
          <w:sz w:val="27"/>
          <w:szCs w:val="27"/>
          <w:shd w:val="clear" w:color="auto" w:fill="FFFFFF"/>
          <w:lang w:val="de-DE"/>
        </w:rPr>
        <w:t>gilt</w:t>
      </w:r>
      <w:proofErr w:type="gramEnd"/>
      <w:r>
        <w:rPr>
          <w:rFonts w:cs="Arial"/>
          <w:sz w:val="27"/>
          <w:szCs w:val="27"/>
          <w:shd w:val="clear" w:color="auto" w:fill="FFFFFF"/>
          <w:lang w:val="de-DE"/>
        </w:rPr>
        <w:t xml:space="preserve"> als mächtigster und </w:t>
      </w:r>
      <w:proofErr w:type="spellStart"/>
      <w:r>
        <w:rPr>
          <w:rFonts w:cs="Arial"/>
          <w:sz w:val="27"/>
          <w:szCs w:val="27"/>
          <w:shd w:val="clear" w:color="auto" w:fill="FFFFFF"/>
          <w:lang w:val="de-DE"/>
        </w:rPr>
        <w:t>erfolg</w:t>
      </w:r>
      <w:proofErr w:type="spellEnd"/>
      <w:r>
        <w:rPr>
          <w:rFonts w:cs="Arial"/>
          <w:sz w:val="27"/>
          <w:szCs w:val="27"/>
          <w:shd w:val="clear" w:color="auto" w:fill="FFFFFF"/>
          <w:lang w:val="de-DE"/>
        </w:rPr>
        <w:t xml:space="preserve">-reichster </w:t>
      </w:r>
      <w:proofErr w:type="spellStart"/>
      <w:r>
        <w:rPr>
          <w:rFonts w:cs="Arial"/>
          <w:sz w:val="27"/>
          <w:szCs w:val="27"/>
          <w:shd w:val="clear" w:color="auto" w:fill="FFFFFF"/>
          <w:lang w:val="de-DE"/>
        </w:rPr>
        <w:t>Hallwyler</w:t>
      </w:r>
      <w:proofErr w:type="spellEnd"/>
      <w:r>
        <w:rPr>
          <w:rFonts w:cs="Arial"/>
          <w:sz w:val="27"/>
          <w:szCs w:val="27"/>
          <w:shd w:val="clear" w:color="auto" w:fill="FFFFFF"/>
          <w:lang w:val="de-DE"/>
        </w:rPr>
        <w:t xml:space="preserve">. Er war es, der die </w:t>
      </w:r>
      <w:proofErr w:type="spellStart"/>
      <w:r>
        <w:rPr>
          <w:rFonts w:cs="Arial"/>
          <w:sz w:val="27"/>
          <w:szCs w:val="27"/>
          <w:shd w:val="clear" w:color="auto" w:fill="FFFFFF"/>
          <w:lang w:val="de-DE"/>
        </w:rPr>
        <w:t>Turmburg</w:t>
      </w:r>
      <w:proofErr w:type="spellEnd"/>
      <w:r>
        <w:rPr>
          <w:rFonts w:cs="Arial"/>
          <w:sz w:val="27"/>
          <w:szCs w:val="27"/>
          <w:shd w:val="clear" w:color="auto" w:fill="FFFFFF"/>
          <w:lang w:val="de-DE"/>
        </w:rPr>
        <w:t xml:space="preserve"> Hallwyl zur repräsentativen Schlossanlage ausbauen </w:t>
      </w:r>
      <w:proofErr w:type="spellStart"/>
      <w:r>
        <w:rPr>
          <w:rFonts w:cs="Arial"/>
          <w:sz w:val="27"/>
          <w:szCs w:val="27"/>
          <w:shd w:val="clear" w:color="auto" w:fill="FFFFFF"/>
          <w:lang w:val="de-DE"/>
        </w:rPr>
        <w:t>liess</w:t>
      </w:r>
      <w:proofErr w:type="spellEnd"/>
      <w:r>
        <w:rPr>
          <w:rFonts w:cs="Arial"/>
          <w:sz w:val="27"/>
          <w:szCs w:val="27"/>
          <w:shd w:val="clear" w:color="auto" w:fill="FFFFFF"/>
          <w:lang w:val="de-DE"/>
        </w:rPr>
        <w:t>.</w:t>
      </w:r>
    </w:p>
    <w:p w:rsidR="007B47C0" w:rsidRDefault="00AD1B36">
      <w:pPr>
        <w:spacing w:line="360" w:lineRule="auto"/>
        <w:jc w:val="left"/>
      </w:pPr>
      <w:proofErr w:type="spellStart"/>
      <w:r>
        <w:rPr>
          <w:rFonts w:cs="Arial"/>
          <w:b/>
          <w:sz w:val="27"/>
          <w:szCs w:val="27"/>
          <w:shd w:val="clear" w:color="auto" w:fill="FFFFFF"/>
          <w:lang w:val="de-DE"/>
        </w:rPr>
        <w:lastRenderedPageBreak/>
        <w:t>Udelhild</w:t>
      </w:r>
      <w:proofErr w:type="spellEnd"/>
      <w:r>
        <w:rPr>
          <w:rFonts w:cs="Arial"/>
          <w:b/>
          <w:sz w:val="27"/>
          <w:szCs w:val="27"/>
          <w:shd w:val="clear" w:color="auto" w:fill="FFFFFF"/>
          <w:lang w:val="de-DE"/>
        </w:rPr>
        <w:t xml:space="preserve"> (vor 1354-1405) Nr. 159</w:t>
      </w:r>
    </w:p>
    <w:p w:rsidR="007B47C0" w:rsidRDefault="00AD1B36">
      <w:pPr>
        <w:spacing w:line="360" w:lineRule="auto"/>
        <w:jc w:val="left"/>
      </w:pPr>
      <w:r>
        <w:rPr>
          <w:rFonts w:cs="Arial"/>
          <w:sz w:val="27"/>
          <w:szCs w:val="27"/>
          <w:shd w:val="clear" w:color="auto" w:fill="FFFFFF"/>
          <w:lang w:val="de-DE"/>
        </w:rPr>
        <w:t>Beten und Hoffen (Drei Stände), Hinteres Schlos</w:t>
      </w:r>
      <w:r>
        <w:rPr>
          <w:rFonts w:cs="Arial"/>
          <w:sz w:val="27"/>
          <w:szCs w:val="27"/>
          <w:shd w:val="clear" w:color="auto" w:fill="FFFFFF"/>
          <w:lang w:val="de-DE"/>
        </w:rPr>
        <w:t>s, 1. OG</w:t>
      </w:r>
    </w:p>
    <w:p w:rsidR="007B47C0" w:rsidRDefault="00AD1B36">
      <w:pPr>
        <w:spacing w:line="360" w:lineRule="auto"/>
        <w:jc w:val="left"/>
      </w:pPr>
      <w:proofErr w:type="spellStart"/>
      <w:r>
        <w:rPr>
          <w:rFonts w:cs="Arial"/>
          <w:sz w:val="27"/>
          <w:szCs w:val="27"/>
          <w:shd w:val="clear" w:color="auto" w:fill="FFFFFF"/>
          <w:lang w:val="de-DE"/>
        </w:rPr>
        <w:t>Udelhild</w:t>
      </w:r>
      <w:proofErr w:type="spellEnd"/>
      <w:r>
        <w:rPr>
          <w:rFonts w:cs="Arial"/>
          <w:sz w:val="27"/>
          <w:szCs w:val="27"/>
          <w:shd w:val="clear" w:color="auto" w:fill="FFFFFF"/>
          <w:lang w:val="de-DE"/>
        </w:rPr>
        <w:t xml:space="preserve"> ist eine Tochter Johans I. Sie war Äbtissin im Kloster Königsfelden.</w:t>
      </w:r>
    </w:p>
    <w:p w:rsidR="007B47C0" w:rsidRDefault="007B47C0">
      <w:pPr>
        <w:spacing w:line="360" w:lineRule="auto"/>
        <w:jc w:val="left"/>
      </w:pPr>
    </w:p>
    <w:p w:rsidR="007B47C0" w:rsidRDefault="00AD1B36">
      <w:pPr>
        <w:spacing w:line="360" w:lineRule="auto"/>
        <w:jc w:val="left"/>
      </w:pPr>
      <w:r>
        <w:rPr>
          <w:rFonts w:cs="Arial"/>
          <w:b/>
          <w:sz w:val="27"/>
          <w:szCs w:val="27"/>
          <w:shd w:val="clear" w:color="auto" w:fill="FFFFFF"/>
          <w:lang w:val="de-DE"/>
        </w:rPr>
        <w:t>15. Jahrhundert: Ursula von Laufen (vor 1407-1451) Nr. 170</w:t>
      </w:r>
    </w:p>
    <w:p w:rsidR="007B47C0" w:rsidRDefault="00AD1B36">
      <w:pPr>
        <w:spacing w:line="360" w:lineRule="auto"/>
        <w:jc w:val="left"/>
      </w:pPr>
      <w:r>
        <w:rPr>
          <w:rFonts w:cs="Arial"/>
          <w:sz w:val="27"/>
          <w:szCs w:val="27"/>
          <w:shd w:val="clear" w:color="auto" w:fill="FFFFFF"/>
          <w:lang w:val="de-DE"/>
        </w:rPr>
        <w:t xml:space="preserve">Beten und Hoffen (ehemals </w:t>
      </w:r>
      <w:proofErr w:type="spellStart"/>
      <w:r>
        <w:rPr>
          <w:rFonts w:cs="Arial"/>
          <w:sz w:val="27"/>
          <w:szCs w:val="27"/>
          <w:shd w:val="clear" w:color="auto" w:fill="FFFFFF"/>
          <w:lang w:val="de-DE"/>
        </w:rPr>
        <w:t>Seelgeräte</w:t>
      </w:r>
      <w:proofErr w:type="spellEnd"/>
      <w:r>
        <w:rPr>
          <w:rFonts w:cs="Arial"/>
          <w:sz w:val="27"/>
          <w:szCs w:val="27"/>
          <w:shd w:val="clear" w:color="auto" w:fill="FFFFFF"/>
          <w:lang w:val="de-DE"/>
        </w:rPr>
        <w:t>, jetzt Küche), Hinteres Schloss, 1. OG</w:t>
      </w:r>
    </w:p>
    <w:p w:rsidR="007B47C0" w:rsidRDefault="007B47C0">
      <w:pPr>
        <w:spacing w:line="360" w:lineRule="auto"/>
        <w:jc w:val="left"/>
      </w:pPr>
    </w:p>
    <w:p w:rsidR="007B47C0" w:rsidRDefault="00AD1B36">
      <w:pPr>
        <w:spacing w:line="360" w:lineRule="auto"/>
        <w:jc w:val="left"/>
      </w:pPr>
      <w:r>
        <w:rPr>
          <w:rFonts w:cs="Arial"/>
          <w:b/>
          <w:bCs/>
          <w:sz w:val="27"/>
          <w:szCs w:val="27"/>
          <w:shd w:val="clear" w:color="auto" w:fill="FFFFFF"/>
          <w:lang w:val="de-DE"/>
        </w:rPr>
        <w:t>Hartmann II. (vor 1435-1503) Nr.</w:t>
      </w:r>
      <w:r>
        <w:rPr>
          <w:rFonts w:cs="Arial"/>
          <w:b/>
          <w:bCs/>
          <w:sz w:val="27"/>
          <w:szCs w:val="27"/>
          <w:shd w:val="clear" w:color="auto" w:fill="FFFFFF"/>
          <w:lang w:val="de-DE"/>
        </w:rPr>
        <w:t xml:space="preserve"> 165</w:t>
      </w:r>
    </w:p>
    <w:p w:rsidR="007B47C0" w:rsidRDefault="00AD1B36">
      <w:pPr>
        <w:spacing w:line="360" w:lineRule="auto"/>
        <w:jc w:val="left"/>
      </w:pPr>
      <w:r>
        <w:rPr>
          <w:rFonts w:cs="Arial"/>
          <w:sz w:val="27"/>
          <w:szCs w:val="27"/>
          <w:shd w:val="clear" w:color="auto" w:fill="FFFFFF"/>
          <w:lang w:val="de-DE"/>
        </w:rPr>
        <w:t>Beten und Hoffen, Raum mit Prozessionsaltar, Hinteres Schloss, 1. OG</w:t>
      </w:r>
    </w:p>
    <w:p w:rsidR="007B47C0" w:rsidRDefault="00AD1B36">
      <w:pPr>
        <w:spacing w:line="360" w:lineRule="auto"/>
        <w:jc w:val="left"/>
      </w:pPr>
      <w:r>
        <w:rPr>
          <w:rFonts w:cs="Arial"/>
          <w:sz w:val="27"/>
          <w:szCs w:val="27"/>
          <w:shd w:val="clear" w:color="auto" w:fill="FFFFFF"/>
          <w:lang w:val="de-DE"/>
        </w:rPr>
        <w:t>Der Geistliche Hartmann II. ist ein Bruder von Hans und Dietrich.</w:t>
      </w:r>
    </w:p>
    <w:p w:rsidR="007B47C0" w:rsidRDefault="007B47C0">
      <w:pPr>
        <w:spacing w:line="360" w:lineRule="auto"/>
        <w:jc w:val="left"/>
      </w:pPr>
    </w:p>
    <w:p w:rsidR="007B47C0" w:rsidRDefault="00AD1B36">
      <w:pPr>
        <w:spacing w:line="360" w:lineRule="auto"/>
        <w:jc w:val="left"/>
      </w:pPr>
      <w:r>
        <w:rPr>
          <w:rFonts w:cs="Arial"/>
          <w:b/>
          <w:sz w:val="27"/>
          <w:szCs w:val="27"/>
          <w:shd w:val="clear" w:color="auto" w:fill="FFFFFF"/>
          <w:lang w:val="de-DE"/>
        </w:rPr>
        <w:t>Hans (1434–1504) Nr. 293</w:t>
      </w:r>
    </w:p>
    <w:p w:rsidR="007B47C0" w:rsidRDefault="00AD1B36">
      <w:pPr>
        <w:spacing w:line="360" w:lineRule="auto"/>
        <w:jc w:val="left"/>
      </w:pPr>
      <w:r>
        <w:rPr>
          <w:rFonts w:cs="Arial"/>
          <w:sz w:val="27"/>
          <w:szCs w:val="27"/>
          <w:shd w:val="clear" w:color="auto" w:fill="FFFFFF"/>
          <w:lang w:val="de-DE"/>
        </w:rPr>
        <w:t>Festen und Feiern (Festsaal), Hinteres Schloss, 3. OG</w:t>
      </w:r>
    </w:p>
    <w:p w:rsidR="007B47C0" w:rsidRDefault="00AD1B36">
      <w:pPr>
        <w:spacing w:line="360" w:lineRule="auto"/>
        <w:jc w:val="left"/>
      </w:pPr>
      <w:r>
        <w:rPr>
          <w:noProof/>
        </w:rPr>
        <w:drawing>
          <wp:inline distT="0" distB="0" distL="0" distR="0">
            <wp:extent cx="1600200" cy="2123440"/>
            <wp:effectExtent l="0" t="0" r="0" b="0"/>
            <wp:docPr id="2" name="Picture" descr="H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ans"/>
                    <pic:cNvPicPr>
                      <a:picLocks noChangeAspect="1" noChangeArrowheads="1"/>
                    </pic:cNvPicPr>
                  </pic:nvPicPr>
                  <pic:blipFill>
                    <a:blip r:embed="rId8"/>
                    <a:srcRect/>
                    <a:stretch>
                      <a:fillRect/>
                    </a:stretch>
                  </pic:blipFill>
                  <pic:spPr bwMode="auto">
                    <a:xfrm>
                      <a:off x="0" y="0"/>
                      <a:ext cx="1600200" cy="2123440"/>
                    </a:xfrm>
                    <a:prstGeom prst="rect">
                      <a:avLst/>
                    </a:prstGeom>
                    <a:noFill/>
                    <a:ln w="9525">
                      <a:noFill/>
                      <a:miter lim="800000"/>
                      <a:headEnd/>
                      <a:tailEnd/>
                    </a:ln>
                  </pic:spPr>
                </pic:pic>
              </a:graphicData>
            </a:graphic>
          </wp:inline>
        </w:drawing>
      </w:r>
    </w:p>
    <w:p w:rsidR="007B47C0" w:rsidRDefault="00AD1B36">
      <w:pPr>
        <w:spacing w:line="360" w:lineRule="auto"/>
        <w:jc w:val="left"/>
      </w:pPr>
      <w:r>
        <w:rPr>
          <w:rFonts w:cs="Arial"/>
          <w:sz w:val="27"/>
          <w:szCs w:val="27"/>
          <w:shd w:val="clear" w:color="auto" w:fill="FFFFFF"/>
          <w:lang w:val="de-DE"/>
        </w:rPr>
        <w:t>Hans hatte im Dienste der Habsburg</w:t>
      </w:r>
      <w:r>
        <w:rPr>
          <w:rFonts w:cs="Arial"/>
          <w:sz w:val="27"/>
          <w:szCs w:val="27"/>
          <w:shd w:val="clear" w:color="auto" w:fill="FFFFFF"/>
          <w:lang w:val="de-DE"/>
        </w:rPr>
        <w:t>er sowie der Könige von Böhmen und Ungarn gekämpft. Am 22. Juni 1476 führte er die Berner Truppen bei Murten siegreich gegen die Burgunder unter Karl dem Kühnen und ging als Held von Murten in die Geschichte ein.</w:t>
      </w:r>
    </w:p>
    <w:p w:rsidR="007B47C0" w:rsidRDefault="007B47C0">
      <w:pPr>
        <w:spacing w:line="360" w:lineRule="auto"/>
        <w:jc w:val="left"/>
      </w:pPr>
    </w:p>
    <w:p w:rsidR="007B47C0" w:rsidRDefault="00AD1B36">
      <w:pPr>
        <w:spacing w:line="360" w:lineRule="auto"/>
        <w:jc w:val="left"/>
      </w:pPr>
      <w:r>
        <w:rPr>
          <w:rFonts w:cs="Arial"/>
          <w:b/>
          <w:sz w:val="27"/>
          <w:szCs w:val="27"/>
          <w:shd w:val="clear" w:color="auto" w:fill="FFFFFF"/>
          <w:lang w:val="de-DE"/>
        </w:rPr>
        <w:t>Dietrich (1462–1509) Nr. 225</w:t>
      </w:r>
    </w:p>
    <w:p w:rsidR="007B47C0" w:rsidRDefault="00AD1B36">
      <w:pPr>
        <w:spacing w:line="360" w:lineRule="auto"/>
        <w:jc w:val="left"/>
      </w:pPr>
      <w:r>
        <w:rPr>
          <w:rFonts w:cs="Arial"/>
          <w:sz w:val="27"/>
          <w:szCs w:val="27"/>
          <w:shd w:val="clear" w:color="auto" w:fill="FFFFFF"/>
          <w:lang w:val="de-DE"/>
        </w:rPr>
        <w:t xml:space="preserve">Säen und </w:t>
      </w:r>
      <w:r>
        <w:rPr>
          <w:rFonts w:cs="Arial"/>
          <w:sz w:val="27"/>
          <w:szCs w:val="27"/>
          <w:shd w:val="clear" w:color="auto" w:fill="FFFFFF"/>
          <w:lang w:val="de-DE"/>
        </w:rPr>
        <w:t>Ernten, Raum mit Getreide, Hinteres Schloss, 2. OG</w:t>
      </w:r>
    </w:p>
    <w:p w:rsidR="007B47C0" w:rsidRDefault="00AD1B36">
      <w:pPr>
        <w:spacing w:line="360" w:lineRule="auto"/>
        <w:jc w:val="left"/>
      </w:pPr>
      <w:r>
        <w:rPr>
          <w:noProof/>
        </w:rPr>
        <w:lastRenderedPageBreak/>
        <w:drawing>
          <wp:inline distT="0" distB="0" distL="0" distR="0">
            <wp:extent cx="1442720" cy="1914525"/>
            <wp:effectExtent l="0" t="0" r="0" b="0"/>
            <wp:docPr id="3" name="Picture" descr="Diet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Dietrich"/>
                    <pic:cNvPicPr>
                      <a:picLocks noChangeAspect="1" noChangeArrowheads="1"/>
                    </pic:cNvPicPr>
                  </pic:nvPicPr>
                  <pic:blipFill>
                    <a:blip r:embed="rId8"/>
                    <a:srcRect/>
                    <a:stretch>
                      <a:fillRect/>
                    </a:stretch>
                  </pic:blipFill>
                  <pic:spPr bwMode="auto">
                    <a:xfrm>
                      <a:off x="0" y="0"/>
                      <a:ext cx="1442720" cy="1914525"/>
                    </a:xfrm>
                    <a:prstGeom prst="rect">
                      <a:avLst/>
                    </a:prstGeom>
                    <a:noFill/>
                    <a:ln w="9525">
                      <a:noFill/>
                      <a:miter lim="800000"/>
                      <a:headEnd/>
                      <a:tailEnd/>
                    </a:ln>
                  </pic:spPr>
                </pic:pic>
              </a:graphicData>
            </a:graphic>
          </wp:inline>
        </w:drawing>
      </w:r>
    </w:p>
    <w:p w:rsidR="007B47C0" w:rsidRDefault="007B47C0">
      <w:pPr>
        <w:spacing w:line="360" w:lineRule="auto"/>
        <w:jc w:val="left"/>
      </w:pPr>
    </w:p>
    <w:p w:rsidR="007B47C0" w:rsidRDefault="00AD1B36">
      <w:pPr>
        <w:spacing w:line="360" w:lineRule="auto"/>
        <w:jc w:val="left"/>
      </w:pPr>
      <w:r>
        <w:rPr>
          <w:rFonts w:cs="Arial"/>
          <w:sz w:val="27"/>
          <w:szCs w:val="27"/>
          <w:shd w:val="clear" w:color="auto" w:fill="FFFFFF"/>
          <w:lang w:val="de-DE"/>
        </w:rPr>
        <w:t xml:space="preserve">Dietrich gründete einen Hof und bewirtschaftete die zum Schloss Hallwyl gehörenden landwirtschaftlichen Nutzflächen selbst. Er </w:t>
      </w:r>
      <w:proofErr w:type="spellStart"/>
      <w:r>
        <w:rPr>
          <w:rFonts w:cs="Arial"/>
          <w:sz w:val="27"/>
          <w:szCs w:val="27"/>
          <w:shd w:val="clear" w:color="auto" w:fill="FFFFFF"/>
          <w:lang w:val="de-DE"/>
        </w:rPr>
        <w:t>liess</w:t>
      </w:r>
      <w:proofErr w:type="spellEnd"/>
      <w:r>
        <w:rPr>
          <w:rFonts w:cs="Arial"/>
          <w:sz w:val="27"/>
          <w:szCs w:val="27"/>
          <w:shd w:val="clear" w:color="auto" w:fill="FFFFFF"/>
          <w:lang w:val="de-DE"/>
        </w:rPr>
        <w:t xml:space="preserve"> die Fischweiher im </w:t>
      </w:r>
      <w:proofErr w:type="spellStart"/>
      <w:r>
        <w:rPr>
          <w:rFonts w:cs="Arial"/>
          <w:sz w:val="27"/>
          <w:szCs w:val="27"/>
          <w:shd w:val="clear" w:color="auto" w:fill="FFFFFF"/>
          <w:lang w:val="de-DE"/>
        </w:rPr>
        <w:t>Schlatt</w:t>
      </w:r>
      <w:proofErr w:type="spellEnd"/>
      <w:r>
        <w:rPr>
          <w:rFonts w:cs="Arial"/>
          <w:sz w:val="27"/>
          <w:szCs w:val="27"/>
          <w:shd w:val="clear" w:color="auto" w:fill="FFFFFF"/>
          <w:lang w:val="de-DE"/>
        </w:rPr>
        <w:t xml:space="preserve"> anlegen und hatte mit dem Verkauf von Karp</w:t>
      </w:r>
      <w:r>
        <w:rPr>
          <w:rFonts w:cs="Arial"/>
          <w:sz w:val="27"/>
          <w:szCs w:val="27"/>
          <w:shd w:val="clear" w:color="auto" w:fill="FFFFFF"/>
          <w:lang w:val="de-DE"/>
        </w:rPr>
        <w:t>fen ein gutes Einkommen.</w:t>
      </w:r>
    </w:p>
    <w:p w:rsidR="007B47C0" w:rsidRDefault="007B47C0">
      <w:pPr>
        <w:spacing w:line="360" w:lineRule="auto"/>
        <w:jc w:val="left"/>
      </w:pPr>
    </w:p>
    <w:p w:rsidR="007B47C0" w:rsidRDefault="00AD1B36">
      <w:pPr>
        <w:spacing w:line="360" w:lineRule="auto"/>
        <w:jc w:val="left"/>
      </w:pPr>
      <w:r>
        <w:rPr>
          <w:rFonts w:cs="Arial"/>
          <w:b/>
          <w:sz w:val="27"/>
          <w:szCs w:val="27"/>
          <w:shd w:val="clear" w:color="auto" w:fill="FFFFFF"/>
          <w:lang w:val="de-DE"/>
        </w:rPr>
        <w:t>Rudolf III. (1373-1440) Nr. 236</w:t>
      </w:r>
    </w:p>
    <w:p w:rsidR="007B47C0" w:rsidRDefault="00AD1B36">
      <w:pPr>
        <w:spacing w:line="360" w:lineRule="auto"/>
        <w:jc w:val="left"/>
      </w:pPr>
      <w:r>
        <w:rPr>
          <w:rFonts w:cs="Arial"/>
          <w:sz w:val="27"/>
          <w:szCs w:val="27"/>
          <w:shd w:val="clear" w:color="auto" w:fill="FFFFFF"/>
          <w:lang w:val="de-DE"/>
        </w:rPr>
        <w:t>Säen und Ernten, Raum Fischerei, Hinteres Schloss, 2. OG</w:t>
      </w:r>
    </w:p>
    <w:p w:rsidR="007B47C0" w:rsidRDefault="00AD1B36">
      <w:pPr>
        <w:spacing w:line="360" w:lineRule="auto"/>
        <w:jc w:val="left"/>
      </w:pPr>
      <w:r>
        <w:rPr>
          <w:rFonts w:cs="Arial"/>
          <w:sz w:val="27"/>
          <w:szCs w:val="27"/>
          <w:shd w:val="clear" w:color="auto" w:fill="FFFFFF"/>
          <w:lang w:val="de-DE"/>
        </w:rPr>
        <w:t xml:space="preserve">Rudolf erlebte, wie die Eidgenossen 1415 Hallwyl abbrannten. Er </w:t>
      </w:r>
      <w:proofErr w:type="spellStart"/>
      <w:r>
        <w:rPr>
          <w:rFonts w:cs="Arial"/>
          <w:sz w:val="27"/>
          <w:szCs w:val="27"/>
          <w:shd w:val="clear" w:color="auto" w:fill="FFFFFF"/>
          <w:lang w:val="de-DE"/>
        </w:rPr>
        <w:t>liess</w:t>
      </w:r>
      <w:proofErr w:type="spellEnd"/>
      <w:r>
        <w:rPr>
          <w:rFonts w:cs="Arial"/>
          <w:sz w:val="27"/>
          <w:szCs w:val="27"/>
          <w:shd w:val="clear" w:color="auto" w:fill="FFFFFF"/>
          <w:lang w:val="de-DE"/>
        </w:rPr>
        <w:t xml:space="preserve"> den See vermessen.</w:t>
      </w:r>
    </w:p>
    <w:p w:rsidR="007B47C0" w:rsidRDefault="007B47C0">
      <w:pPr>
        <w:spacing w:line="360" w:lineRule="auto"/>
        <w:jc w:val="left"/>
      </w:pPr>
    </w:p>
    <w:p w:rsidR="007B47C0" w:rsidRDefault="00AD1B36">
      <w:pPr>
        <w:spacing w:line="360" w:lineRule="auto"/>
        <w:jc w:val="left"/>
      </w:pPr>
      <w:r>
        <w:rPr>
          <w:rFonts w:cs="Arial"/>
          <w:b/>
          <w:sz w:val="27"/>
          <w:szCs w:val="27"/>
          <w:shd w:val="clear" w:color="auto" w:fill="FFFFFF"/>
          <w:lang w:val="de-DE"/>
        </w:rPr>
        <w:t>16. Jahrhundert: Kaspar (1485-1566) Nr. 269</w:t>
      </w:r>
    </w:p>
    <w:p w:rsidR="007B47C0" w:rsidRDefault="00AD1B36">
      <w:pPr>
        <w:spacing w:line="360" w:lineRule="auto"/>
        <w:jc w:val="left"/>
      </w:pPr>
      <w:r>
        <w:rPr>
          <w:rFonts w:cs="Arial"/>
          <w:sz w:val="27"/>
          <w:szCs w:val="27"/>
          <w:shd w:val="clear" w:color="auto" w:fill="FFFFFF"/>
          <w:lang w:val="de-DE"/>
        </w:rPr>
        <w:t>Forsche</w:t>
      </w:r>
      <w:r>
        <w:rPr>
          <w:rFonts w:cs="Arial"/>
          <w:sz w:val="27"/>
          <w:szCs w:val="27"/>
          <w:shd w:val="clear" w:color="auto" w:fill="FFFFFF"/>
          <w:lang w:val="de-DE"/>
        </w:rPr>
        <w:t>n und Heilen, Raum mit Badezuber, Hinteres Schloss, 2. OG</w:t>
      </w:r>
    </w:p>
    <w:p w:rsidR="007B47C0" w:rsidRDefault="00AD1B36">
      <w:pPr>
        <w:spacing w:line="360" w:lineRule="auto"/>
        <w:jc w:val="left"/>
      </w:pPr>
      <w:r>
        <w:rPr>
          <w:rFonts w:cs="Arial"/>
          <w:sz w:val="27"/>
          <w:szCs w:val="27"/>
          <w:shd w:val="clear" w:color="auto" w:fill="FFFFFF"/>
          <w:lang w:val="de-DE"/>
        </w:rPr>
        <w:t xml:space="preserve">Kaspar war der Vater von Burkhard III. und musste reformiert werden. </w:t>
      </w:r>
    </w:p>
    <w:p w:rsidR="007B47C0" w:rsidRDefault="007B47C0">
      <w:pPr>
        <w:spacing w:line="360" w:lineRule="auto"/>
        <w:jc w:val="left"/>
      </w:pPr>
    </w:p>
    <w:p w:rsidR="007B47C0" w:rsidRDefault="007B47C0">
      <w:pPr>
        <w:spacing w:line="360" w:lineRule="auto"/>
        <w:jc w:val="left"/>
      </w:pPr>
    </w:p>
    <w:p w:rsidR="007B47C0" w:rsidRDefault="00AD1B36">
      <w:pPr>
        <w:spacing w:line="360" w:lineRule="auto"/>
        <w:jc w:val="left"/>
      </w:pPr>
      <w:r>
        <w:rPr>
          <w:rFonts w:cs="Arial"/>
          <w:b/>
          <w:sz w:val="27"/>
          <w:szCs w:val="27"/>
          <w:shd w:val="clear" w:color="auto" w:fill="FFFFFF"/>
          <w:lang w:val="de-DE"/>
        </w:rPr>
        <w:t>Hartmann III. (1503–1573) Nr.482/481</w:t>
      </w:r>
    </w:p>
    <w:p w:rsidR="007B47C0" w:rsidRDefault="00AD1B36">
      <w:pPr>
        <w:spacing w:line="360" w:lineRule="auto"/>
        <w:jc w:val="left"/>
      </w:pPr>
      <w:r>
        <w:rPr>
          <w:rFonts w:cs="Arial"/>
          <w:sz w:val="27"/>
          <w:szCs w:val="27"/>
          <w:shd w:val="clear" w:color="auto" w:fill="FFFFFF"/>
          <w:lang w:val="de-DE"/>
        </w:rPr>
        <w:t>Reisen und Transportieren, Mühlenscheune, Obergeschoss</w:t>
      </w:r>
    </w:p>
    <w:p w:rsidR="007B47C0" w:rsidRDefault="00AD1B36">
      <w:pPr>
        <w:spacing w:line="360" w:lineRule="auto"/>
        <w:jc w:val="left"/>
      </w:pPr>
      <w:r>
        <w:rPr>
          <w:noProof/>
        </w:rPr>
        <w:drawing>
          <wp:inline distT="0" distB="0" distL="0" distR="0">
            <wp:extent cx="1543050" cy="2047875"/>
            <wp:effectExtent l="0" t="0" r="0" b="0"/>
            <wp:docPr id="4" name="Picture" descr="Hartmann 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Hartmann III."/>
                    <pic:cNvPicPr>
                      <a:picLocks noChangeAspect="1" noChangeArrowheads="1"/>
                    </pic:cNvPicPr>
                  </pic:nvPicPr>
                  <pic:blipFill>
                    <a:blip r:embed="rId8"/>
                    <a:srcRect/>
                    <a:stretch>
                      <a:fillRect/>
                    </a:stretch>
                  </pic:blipFill>
                  <pic:spPr bwMode="auto">
                    <a:xfrm>
                      <a:off x="0" y="0"/>
                      <a:ext cx="1543050" cy="2047875"/>
                    </a:xfrm>
                    <a:prstGeom prst="rect">
                      <a:avLst/>
                    </a:prstGeom>
                    <a:noFill/>
                    <a:ln w="9525">
                      <a:noFill/>
                      <a:miter lim="800000"/>
                      <a:headEnd/>
                      <a:tailEnd/>
                    </a:ln>
                  </pic:spPr>
                </pic:pic>
              </a:graphicData>
            </a:graphic>
          </wp:inline>
        </w:drawing>
      </w:r>
    </w:p>
    <w:p w:rsidR="007B47C0" w:rsidRDefault="00AD1B36">
      <w:pPr>
        <w:spacing w:line="360" w:lineRule="auto"/>
        <w:jc w:val="left"/>
      </w:pPr>
      <w:r>
        <w:rPr>
          <w:rFonts w:cs="Arial"/>
          <w:sz w:val="27"/>
          <w:szCs w:val="27"/>
          <w:shd w:val="clear" w:color="auto" w:fill="FFFFFF"/>
          <w:lang w:val="de-DE"/>
        </w:rPr>
        <w:lastRenderedPageBreak/>
        <w:t>Hartmann III. studierte Theologi</w:t>
      </w:r>
      <w:r>
        <w:rPr>
          <w:rFonts w:cs="Arial"/>
          <w:sz w:val="27"/>
          <w:szCs w:val="27"/>
          <w:shd w:val="clear" w:color="auto" w:fill="FFFFFF"/>
          <w:lang w:val="de-DE"/>
        </w:rPr>
        <w:t xml:space="preserve">e bei Wolfgang </w:t>
      </w:r>
      <w:proofErr w:type="spellStart"/>
      <w:r>
        <w:rPr>
          <w:rFonts w:cs="Arial"/>
          <w:sz w:val="27"/>
          <w:szCs w:val="27"/>
          <w:shd w:val="clear" w:color="auto" w:fill="FFFFFF"/>
          <w:lang w:val="de-DE"/>
        </w:rPr>
        <w:t>Capito</w:t>
      </w:r>
      <w:proofErr w:type="spellEnd"/>
      <w:r>
        <w:rPr>
          <w:rFonts w:cs="Arial"/>
          <w:sz w:val="27"/>
          <w:szCs w:val="27"/>
          <w:shd w:val="clear" w:color="auto" w:fill="FFFFFF"/>
          <w:lang w:val="de-DE"/>
        </w:rPr>
        <w:t xml:space="preserve"> in Basel und ging später an die Universitäten von Mainz und Leipzig. Er </w:t>
      </w:r>
      <w:proofErr w:type="spellStart"/>
      <w:r>
        <w:rPr>
          <w:rFonts w:cs="Arial"/>
          <w:sz w:val="27"/>
          <w:szCs w:val="27"/>
          <w:shd w:val="clear" w:color="auto" w:fill="FFFFFF"/>
          <w:lang w:val="de-DE"/>
        </w:rPr>
        <w:t>begrüsste</w:t>
      </w:r>
      <w:proofErr w:type="spellEnd"/>
      <w:r>
        <w:rPr>
          <w:rFonts w:cs="Arial"/>
          <w:sz w:val="27"/>
          <w:szCs w:val="27"/>
          <w:shd w:val="clear" w:color="auto" w:fill="FFFFFF"/>
          <w:lang w:val="de-DE"/>
        </w:rPr>
        <w:t xml:space="preserve"> die revolutionären Ideen Luthers, verwarf die Pläne, Priester zu werden, und trat als Gesandter und Unterhändler in den Dienst der Stadt Bern. 1546/47 w</w:t>
      </w:r>
      <w:r>
        <w:rPr>
          <w:rFonts w:cs="Arial"/>
          <w:sz w:val="27"/>
          <w:szCs w:val="27"/>
          <w:shd w:val="clear" w:color="auto" w:fill="FFFFFF"/>
          <w:lang w:val="de-DE"/>
        </w:rPr>
        <w:t>ar er im Schmalkaldischen Krieg als Gesandter Berns unterwegs.</w:t>
      </w:r>
    </w:p>
    <w:p w:rsidR="007B47C0" w:rsidRDefault="007B47C0">
      <w:pPr>
        <w:spacing w:line="360" w:lineRule="auto"/>
        <w:jc w:val="left"/>
      </w:pPr>
    </w:p>
    <w:p w:rsidR="007B47C0" w:rsidRDefault="00AD1B36">
      <w:pPr>
        <w:spacing w:line="360" w:lineRule="auto"/>
        <w:jc w:val="left"/>
      </w:pPr>
      <w:r>
        <w:rPr>
          <w:rFonts w:cs="Arial"/>
          <w:b/>
          <w:sz w:val="27"/>
          <w:szCs w:val="27"/>
          <w:shd w:val="clear" w:color="auto" w:fill="FFFFFF"/>
          <w:lang w:val="de-DE"/>
        </w:rPr>
        <w:t>Burkhard III. (1533–1598) Nr. 253</w:t>
      </w:r>
    </w:p>
    <w:p w:rsidR="007B47C0" w:rsidRDefault="00AD1B36">
      <w:pPr>
        <w:spacing w:line="360" w:lineRule="auto"/>
        <w:jc w:val="left"/>
      </w:pPr>
      <w:r>
        <w:rPr>
          <w:rFonts w:cs="Arial"/>
          <w:sz w:val="27"/>
          <w:szCs w:val="27"/>
          <w:shd w:val="clear" w:color="auto" w:fill="FFFFFF"/>
          <w:lang w:val="de-DE"/>
        </w:rPr>
        <w:t xml:space="preserve">Forschen und Heilen, Raum </w:t>
      </w:r>
      <w:proofErr w:type="spellStart"/>
      <w:r>
        <w:rPr>
          <w:rFonts w:cs="Arial"/>
          <w:sz w:val="27"/>
          <w:szCs w:val="27"/>
          <w:shd w:val="clear" w:color="auto" w:fill="FFFFFF"/>
          <w:lang w:val="de-DE"/>
        </w:rPr>
        <w:t>Arnzeibuch</w:t>
      </w:r>
      <w:proofErr w:type="spellEnd"/>
      <w:r>
        <w:rPr>
          <w:rFonts w:cs="Arial"/>
          <w:sz w:val="27"/>
          <w:szCs w:val="27"/>
          <w:shd w:val="clear" w:color="auto" w:fill="FFFFFF"/>
          <w:lang w:val="de-DE"/>
        </w:rPr>
        <w:t>, Hinteres Schloss, 2. OG</w:t>
      </w:r>
    </w:p>
    <w:p w:rsidR="007B47C0" w:rsidRDefault="00AD1B36">
      <w:pPr>
        <w:spacing w:line="360" w:lineRule="auto"/>
        <w:jc w:val="left"/>
      </w:pPr>
      <w:r>
        <w:rPr>
          <w:noProof/>
        </w:rPr>
        <w:drawing>
          <wp:inline distT="0" distB="0" distL="0" distR="0">
            <wp:extent cx="1642745" cy="2180590"/>
            <wp:effectExtent l="0" t="0" r="0" b="0"/>
            <wp:docPr id="5" name="Picture" descr="Burkhard 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Burkhard III."/>
                    <pic:cNvPicPr>
                      <a:picLocks noChangeAspect="1" noChangeArrowheads="1"/>
                    </pic:cNvPicPr>
                  </pic:nvPicPr>
                  <pic:blipFill>
                    <a:blip r:embed="rId8"/>
                    <a:srcRect/>
                    <a:stretch>
                      <a:fillRect/>
                    </a:stretch>
                  </pic:blipFill>
                  <pic:spPr bwMode="auto">
                    <a:xfrm>
                      <a:off x="0" y="0"/>
                      <a:ext cx="1642745" cy="2180590"/>
                    </a:xfrm>
                    <a:prstGeom prst="rect">
                      <a:avLst/>
                    </a:prstGeom>
                    <a:noFill/>
                    <a:ln w="9525">
                      <a:noFill/>
                      <a:miter lim="800000"/>
                      <a:headEnd/>
                      <a:tailEnd/>
                    </a:ln>
                  </pic:spPr>
                </pic:pic>
              </a:graphicData>
            </a:graphic>
          </wp:inline>
        </w:drawing>
      </w:r>
    </w:p>
    <w:p w:rsidR="007B47C0" w:rsidRDefault="00AD1B36">
      <w:pPr>
        <w:spacing w:line="360" w:lineRule="auto"/>
        <w:jc w:val="left"/>
      </w:pPr>
      <w:r>
        <w:rPr>
          <w:rFonts w:cs="Arial"/>
          <w:sz w:val="27"/>
          <w:szCs w:val="27"/>
          <w:shd w:val="clear" w:color="auto" w:fill="FFFFFF"/>
          <w:lang w:val="de-DE"/>
        </w:rPr>
        <w:t xml:space="preserve">Burkhard III. sammelte medizinische Rezepte, befasste sich mit seiner Familiengeschichte und </w:t>
      </w:r>
      <w:proofErr w:type="spellStart"/>
      <w:r>
        <w:rPr>
          <w:rFonts w:cs="Arial"/>
          <w:sz w:val="27"/>
          <w:szCs w:val="27"/>
          <w:shd w:val="clear" w:color="auto" w:fill="FFFFFF"/>
          <w:lang w:val="de-DE"/>
        </w:rPr>
        <w:t>l</w:t>
      </w:r>
      <w:r>
        <w:rPr>
          <w:rFonts w:cs="Arial"/>
          <w:sz w:val="27"/>
          <w:szCs w:val="27"/>
          <w:shd w:val="clear" w:color="auto" w:fill="FFFFFF"/>
          <w:lang w:val="de-DE"/>
        </w:rPr>
        <w:t>iess</w:t>
      </w:r>
      <w:proofErr w:type="spellEnd"/>
      <w:r>
        <w:rPr>
          <w:rFonts w:cs="Arial"/>
          <w:sz w:val="27"/>
          <w:szCs w:val="27"/>
          <w:shd w:val="clear" w:color="auto" w:fill="FFFFFF"/>
          <w:lang w:val="de-DE"/>
        </w:rPr>
        <w:t xml:space="preserve"> mehrere An- und Umbauten am Schloss vornehmen. Er </w:t>
      </w:r>
      <w:proofErr w:type="spellStart"/>
      <w:r>
        <w:rPr>
          <w:rFonts w:cs="Arial"/>
          <w:sz w:val="27"/>
          <w:szCs w:val="27"/>
          <w:shd w:val="clear" w:color="auto" w:fill="FFFFFF"/>
          <w:lang w:val="de-DE"/>
        </w:rPr>
        <w:t>besass</w:t>
      </w:r>
      <w:proofErr w:type="spellEnd"/>
      <w:r>
        <w:rPr>
          <w:rFonts w:cs="Arial"/>
          <w:sz w:val="27"/>
          <w:szCs w:val="27"/>
          <w:shd w:val="clear" w:color="auto" w:fill="FFFFFF"/>
          <w:lang w:val="de-DE"/>
        </w:rPr>
        <w:t xml:space="preserve"> ein Versuchslabor mit Destillationsapparaten und einen Arzneimittelvorrat, der einer Apotheke gleichkam. Gegen 1580 stellte er im '</w:t>
      </w:r>
      <w:proofErr w:type="spellStart"/>
      <w:r>
        <w:rPr>
          <w:rFonts w:cs="Arial"/>
          <w:sz w:val="27"/>
          <w:szCs w:val="27"/>
          <w:shd w:val="clear" w:color="auto" w:fill="FFFFFF"/>
          <w:lang w:val="de-DE"/>
        </w:rPr>
        <w:t>Hallweilschen</w:t>
      </w:r>
      <w:proofErr w:type="spellEnd"/>
      <w:r>
        <w:rPr>
          <w:rFonts w:cs="Arial"/>
          <w:sz w:val="27"/>
          <w:szCs w:val="27"/>
          <w:shd w:val="clear" w:color="auto" w:fill="FFFFFF"/>
          <w:lang w:val="de-DE"/>
        </w:rPr>
        <w:t xml:space="preserve"> </w:t>
      </w:r>
      <w:proofErr w:type="spellStart"/>
      <w:r>
        <w:rPr>
          <w:rFonts w:cs="Arial"/>
          <w:sz w:val="27"/>
          <w:szCs w:val="27"/>
          <w:shd w:val="clear" w:color="auto" w:fill="FFFFFF"/>
          <w:lang w:val="de-DE"/>
        </w:rPr>
        <w:t>Arzneybuch</w:t>
      </w:r>
      <w:proofErr w:type="spellEnd"/>
      <w:r>
        <w:rPr>
          <w:rFonts w:cs="Arial"/>
          <w:sz w:val="27"/>
          <w:szCs w:val="27"/>
          <w:shd w:val="clear" w:color="auto" w:fill="FFFFFF"/>
          <w:lang w:val="de-DE"/>
        </w:rPr>
        <w:t>' mehr als 2500 Rezepte zusammen, darun</w:t>
      </w:r>
      <w:r>
        <w:rPr>
          <w:rFonts w:cs="Arial"/>
          <w:sz w:val="27"/>
          <w:szCs w:val="27"/>
          <w:shd w:val="clear" w:color="auto" w:fill="FFFFFF"/>
          <w:lang w:val="de-DE"/>
        </w:rPr>
        <w:t xml:space="preserve">ter den 'Echten </w:t>
      </w:r>
      <w:proofErr w:type="spellStart"/>
      <w:r>
        <w:rPr>
          <w:rFonts w:cs="Arial"/>
          <w:sz w:val="27"/>
          <w:szCs w:val="27"/>
          <w:shd w:val="clear" w:color="auto" w:fill="FFFFFF"/>
          <w:lang w:val="de-DE"/>
        </w:rPr>
        <w:t>Hallwylschen</w:t>
      </w:r>
      <w:proofErr w:type="spellEnd"/>
      <w:r>
        <w:rPr>
          <w:rFonts w:cs="Arial"/>
          <w:sz w:val="27"/>
          <w:szCs w:val="27"/>
          <w:shd w:val="clear" w:color="auto" w:fill="FFFFFF"/>
          <w:lang w:val="de-DE"/>
        </w:rPr>
        <w:t xml:space="preserve"> </w:t>
      </w:r>
      <w:proofErr w:type="spellStart"/>
      <w:r>
        <w:rPr>
          <w:rFonts w:cs="Arial"/>
          <w:sz w:val="27"/>
          <w:szCs w:val="27"/>
          <w:shd w:val="clear" w:color="auto" w:fill="FFFFFF"/>
          <w:lang w:val="de-DE"/>
        </w:rPr>
        <w:t>Wundtranck</w:t>
      </w:r>
      <w:proofErr w:type="spellEnd"/>
      <w:r>
        <w:rPr>
          <w:rFonts w:cs="Arial"/>
          <w:sz w:val="27"/>
          <w:szCs w:val="27"/>
          <w:shd w:val="clear" w:color="auto" w:fill="FFFFFF"/>
          <w:lang w:val="de-DE"/>
        </w:rPr>
        <w:t>'.</w:t>
      </w:r>
    </w:p>
    <w:p w:rsidR="007B47C0" w:rsidRDefault="007B47C0">
      <w:pPr>
        <w:spacing w:line="360" w:lineRule="auto"/>
        <w:jc w:val="left"/>
      </w:pPr>
    </w:p>
    <w:p w:rsidR="007B47C0" w:rsidRDefault="00AD1B36">
      <w:pPr>
        <w:spacing w:line="360" w:lineRule="auto"/>
        <w:jc w:val="left"/>
      </w:pPr>
      <w:r>
        <w:rPr>
          <w:rFonts w:cs="Arial"/>
          <w:b/>
          <w:sz w:val="27"/>
          <w:szCs w:val="27"/>
          <w:shd w:val="clear" w:color="auto" w:fill="FFFFFF"/>
          <w:lang w:val="de-DE"/>
        </w:rPr>
        <w:t>Margaretha geborene Löwenberger (1540-1610) Nr. 260</w:t>
      </w:r>
    </w:p>
    <w:p w:rsidR="007B47C0" w:rsidRDefault="00AD1B36">
      <w:pPr>
        <w:spacing w:line="360" w:lineRule="auto"/>
        <w:jc w:val="left"/>
      </w:pPr>
      <w:r>
        <w:rPr>
          <w:rFonts w:cs="Arial"/>
          <w:sz w:val="27"/>
          <w:szCs w:val="27"/>
          <w:shd w:val="clear" w:color="auto" w:fill="FFFFFF"/>
          <w:lang w:val="de-DE"/>
        </w:rPr>
        <w:t>Die zweite Frau von Burkhard III.</w:t>
      </w:r>
    </w:p>
    <w:p w:rsidR="007B47C0" w:rsidRDefault="007B47C0">
      <w:pPr>
        <w:spacing w:line="360" w:lineRule="auto"/>
        <w:jc w:val="left"/>
      </w:pPr>
    </w:p>
    <w:p w:rsidR="007B47C0" w:rsidRDefault="00AD1B36">
      <w:pPr>
        <w:spacing w:line="360" w:lineRule="auto"/>
        <w:jc w:val="left"/>
      </w:pPr>
      <w:r>
        <w:rPr>
          <w:rFonts w:cs="Arial"/>
          <w:b/>
          <w:sz w:val="27"/>
          <w:szCs w:val="27"/>
          <w:shd w:val="clear" w:color="auto" w:fill="FFFFFF"/>
          <w:lang w:val="de-DE"/>
        </w:rPr>
        <w:t>Johann Georg (1544–1604) Nr.175</w:t>
      </w:r>
    </w:p>
    <w:p w:rsidR="007B47C0" w:rsidRDefault="00AD1B36">
      <w:pPr>
        <w:spacing w:line="360" w:lineRule="auto"/>
        <w:jc w:val="left"/>
      </w:pPr>
      <w:r>
        <w:rPr>
          <w:rFonts w:cs="Arial"/>
          <w:sz w:val="27"/>
          <w:szCs w:val="27"/>
          <w:shd w:val="clear" w:color="auto" w:fill="FFFFFF"/>
          <w:lang w:val="de-DE"/>
        </w:rPr>
        <w:t>Beten und Hoffen, Raum Kapelle (Archivturm), Hinteres Schloss, 1. OG</w:t>
      </w:r>
    </w:p>
    <w:p w:rsidR="007B47C0" w:rsidRDefault="00AD1B36">
      <w:pPr>
        <w:spacing w:line="360" w:lineRule="auto"/>
        <w:jc w:val="left"/>
      </w:pPr>
      <w:r>
        <w:rPr>
          <w:noProof/>
        </w:rPr>
        <w:lastRenderedPageBreak/>
        <w:drawing>
          <wp:inline distT="0" distB="0" distL="0" distR="0">
            <wp:extent cx="1700530" cy="2257425"/>
            <wp:effectExtent l="0" t="0" r="0" b="0"/>
            <wp:docPr id="6" name="Picture" descr="Johann G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Johann Georg"/>
                    <pic:cNvPicPr>
                      <a:picLocks noChangeAspect="1" noChangeArrowheads="1"/>
                    </pic:cNvPicPr>
                  </pic:nvPicPr>
                  <pic:blipFill>
                    <a:blip r:embed="rId8"/>
                    <a:srcRect/>
                    <a:stretch>
                      <a:fillRect/>
                    </a:stretch>
                  </pic:blipFill>
                  <pic:spPr bwMode="auto">
                    <a:xfrm>
                      <a:off x="0" y="0"/>
                      <a:ext cx="1700530" cy="2257425"/>
                    </a:xfrm>
                    <a:prstGeom prst="rect">
                      <a:avLst/>
                    </a:prstGeom>
                    <a:noFill/>
                    <a:ln w="9525">
                      <a:noFill/>
                      <a:miter lim="800000"/>
                      <a:headEnd/>
                      <a:tailEnd/>
                    </a:ln>
                  </pic:spPr>
                </pic:pic>
              </a:graphicData>
            </a:graphic>
          </wp:inline>
        </w:drawing>
      </w:r>
    </w:p>
    <w:p w:rsidR="007B47C0" w:rsidRDefault="00AD1B36">
      <w:pPr>
        <w:spacing w:line="360" w:lineRule="auto"/>
        <w:jc w:val="left"/>
      </w:pPr>
      <w:r>
        <w:rPr>
          <w:rFonts w:cs="Arial"/>
          <w:sz w:val="27"/>
          <w:szCs w:val="27"/>
          <w:shd w:val="clear" w:color="auto" w:fill="FFFFFF"/>
          <w:lang w:val="de-DE"/>
        </w:rPr>
        <w:t xml:space="preserve">Auf Betreiben seines </w:t>
      </w:r>
      <w:r>
        <w:rPr>
          <w:rFonts w:cs="Arial"/>
          <w:sz w:val="27"/>
          <w:szCs w:val="27"/>
          <w:shd w:val="clear" w:color="auto" w:fill="FFFFFF"/>
          <w:lang w:val="de-DE"/>
        </w:rPr>
        <w:t>Vaters Dietrich hin bekam Johann Georg 1579 eine Pfründe am Domstift in Basel. Seine Ausbildung sowie seine spätere Amts-führung als Bischof waren durch die Jesuiten geprägt: Strenge Gläubigkeit, Reformfreudigkeit und Selbstlosigkeit werden ihm attestiert.</w:t>
      </w:r>
      <w:r>
        <w:rPr>
          <w:rFonts w:cs="Arial"/>
          <w:sz w:val="27"/>
          <w:szCs w:val="27"/>
          <w:shd w:val="clear" w:color="auto" w:fill="FFFFFF"/>
          <w:lang w:val="de-DE"/>
        </w:rPr>
        <w:t xml:space="preserve"> 1601 wählte ihn das Domkapitel Konstanz einstimmig zum Bischof des </w:t>
      </w:r>
      <w:proofErr w:type="spellStart"/>
      <w:r>
        <w:rPr>
          <w:rFonts w:cs="Arial"/>
          <w:sz w:val="27"/>
          <w:szCs w:val="27"/>
          <w:shd w:val="clear" w:color="auto" w:fill="FFFFFF"/>
          <w:lang w:val="de-DE"/>
        </w:rPr>
        <w:t>grössten</w:t>
      </w:r>
      <w:proofErr w:type="spellEnd"/>
      <w:r>
        <w:rPr>
          <w:rFonts w:cs="Arial"/>
          <w:sz w:val="27"/>
          <w:szCs w:val="27"/>
          <w:shd w:val="clear" w:color="auto" w:fill="FFFFFF"/>
          <w:lang w:val="de-DE"/>
        </w:rPr>
        <w:t xml:space="preserve"> Bistums im deutsch-sprachigen Raum.</w:t>
      </w:r>
    </w:p>
    <w:p w:rsidR="007B47C0" w:rsidRDefault="007B47C0">
      <w:pPr>
        <w:spacing w:line="360" w:lineRule="auto"/>
        <w:jc w:val="left"/>
      </w:pPr>
    </w:p>
    <w:p w:rsidR="007B47C0" w:rsidRDefault="00AD1B36">
      <w:pPr>
        <w:spacing w:line="360" w:lineRule="auto"/>
        <w:jc w:val="left"/>
      </w:pPr>
      <w:r>
        <w:rPr>
          <w:rFonts w:cs="Arial"/>
          <w:b/>
          <w:sz w:val="27"/>
          <w:szCs w:val="27"/>
          <w:shd w:val="clear" w:color="auto" w:fill="FFFFFF"/>
          <w:lang w:val="de-DE"/>
        </w:rPr>
        <w:t xml:space="preserve">18. Jahrhundert: Bernhardine geborene von </w:t>
      </w:r>
      <w:proofErr w:type="spellStart"/>
      <w:r>
        <w:rPr>
          <w:rFonts w:cs="Arial"/>
          <w:b/>
          <w:sz w:val="27"/>
          <w:szCs w:val="27"/>
          <w:shd w:val="clear" w:color="auto" w:fill="FFFFFF"/>
          <w:lang w:val="de-DE"/>
        </w:rPr>
        <w:t>Diesbach</w:t>
      </w:r>
      <w:proofErr w:type="spellEnd"/>
      <w:r>
        <w:rPr>
          <w:rFonts w:cs="Arial"/>
          <w:b/>
          <w:sz w:val="27"/>
          <w:szCs w:val="27"/>
          <w:shd w:val="clear" w:color="auto" w:fill="FFFFFF"/>
          <w:lang w:val="de-DE"/>
        </w:rPr>
        <w:t xml:space="preserve"> (1728–1779) Nr. 338</w:t>
      </w:r>
    </w:p>
    <w:p w:rsidR="007B47C0" w:rsidRDefault="00AD1B36">
      <w:pPr>
        <w:spacing w:line="360" w:lineRule="auto"/>
        <w:jc w:val="left"/>
      </w:pPr>
      <w:r>
        <w:rPr>
          <w:rFonts w:cs="Arial"/>
          <w:sz w:val="27"/>
          <w:szCs w:val="27"/>
          <w:shd w:val="clear" w:color="auto" w:fill="FFFFFF"/>
          <w:lang w:val="de-DE"/>
        </w:rPr>
        <w:t xml:space="preserve">Kommen und </w:t>
      </w:r>
      <w:proofErr w:type="spellStart"/>
      <w:r>
        <w:rPr>
          <w:rFonts w:cs="Arial"/>
          <w:sz w:val="27"/>
          <w:szCs w:val="27"/>
          <w:shd w:val="clear" w:color="auto" w:fill="FFFFFF"/>
          <w:lang w:val="de-DE"/>
        </w:rPr>
        <w:t>Gehen</w:t>
      </w:r>
      <w:proofErr w:type="spellEnd"/>
      <w:r>
        <w:rPr>
          <w:rFonts w:cs="Arial"/>
          <w:sz w:val="27"/>
          <w:szCs w:val="27"/>
          <w:shd w:val="clear" w:color="auto" w:fill="FFFFFF"/>
          <w:lang w:val="de-DE"/>
        </w:rPr>
        <w:t>, Raum Gebärstuhl, Vorderes Schloss, 1. OG</w:t>
      </w:r>
    </w:p>
    <w:p w:rsidR="007B47C0" w:rsidRDefault="00AD1B36">
      <w:pPr>
        <w:spacing w:line="360" w:lineRule="auto"/>
        <w:jc w:val="left"/>
      </w:pPr>
      <w:r>
        <w:rPr>
          <w:noProof/>
        </w:rPr>
        <w:drawing>
          <wp:inline distT="0" distB="0" distL="0" distR="0">
            <wp:extent cx="1708150" cy="2266950"/>
            <wp:effectExtent l="0" t="0" r="0" b="0"/>
            <wp:docPr id="7" name="Picture" descr="Bernhard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Bernhardine"/>
                    <pic:cNvPicPr>
                      <a:picLocks noChangeAspect="1" noChangeArrowheads="1"/>
                    </pic:cNvPicPr>
                  </pic:nvPicPr>
                  <pic:blipFill>
                    <a:blip r:embed="rId8"/>
                    <a:srcRect/>
                    <a:stretch>
                      <a:fillRect/>
                    </a:stretch>
                  </pic:blipFill>
                  <pic:spPr bwMode="auto">
                    <a:xfrm>
                      <a:off x="0" y="0"/>
                      <a:ext cx="1708150" cy="2266950"/>
                    </a:xfrm>
                    <a:prstGeom prst="rect">
                      <a:avLst/>
                    </a:prstGeom>
                    <a:noFill/>
                    <a:ln w="9525">
                      <a:noFill/>
                      <a:miter lim="800000"/>
                      <a:headEnd/>
                      <a:tailEnd/>
                    </a:ln>
                  </pic:spPr>
                </pic:pic>
              </a:graphicData>
            </a:graphic>
          </wp:inline>
        </w:drawing>
      </w:r>
    </w:p>
    <w:p w:rsidR="007B47C0" w:rsidRDefault="00AD1B36">
      <w:pPr>
        <w:spacing w:line="360" w:lineRule="auto"/>
        <w:jc w:val="left"/>
      </w:pPr>
      <w:r>
        <w:rPr>
          <w:rFonts w:cs="Arial"/>
          <w:sz w:val="27"/>
          <w:szCs w:val="27"/>
          <w:shd w:val="clear" w:color="auto" w:fill="FFFFFF"/>
          <w:lang w:val="de-DE"/>
        </w:rPr>
        <w:t>Bernhardin</w:t>
      </w:r>
      <w:r>
        <w:rPr>
          <w:rFonts w:cs="Arial"/>
          <w:sz w:val="27"/>
          <w:szCs w:val="27"/>
          <w:shd w:val="clear" w:color="auto" w:fill="FFFFFF"/>
          <w:lang w:val="de-DE"/>
        </w:rPr>
        <w:t>e stammte aus einer vornehmen Berner Familie und heiratete mit 16 den 55-jährigen Johannes von Hallwyl. Nach dessen Tod bestimmten ihr Leben die Trauer um eine verlorene Tochter, die Sorge um ihre kranken Söhne und die eigene Gebrechlichkeit. Sie war die M</w:t>
      </w:r>
      <w:r>
        <w:rPr>
          <w:rFonts w:cs="Arial"/>
          <w:sz w:val="27"/>
          <w:szCs w:val="27"/>
          <w:shd w:val="clear" w:color="auto" w:fill="FFFFFF"/>
          <w:lang w:val="de-DE"/>
        </w:rPr>
        <w:t>utter von Johann Abraham.</w:t>
      </w:r>
    </w:p>
    <w:p w:rsidR="007B47C0" w:rsidRDefault="007B47C0">
      <w:pPr>
        <w:spacing w:line="360" w:lineRule="auto"/>
        <w:jc w:val="left"/>
      </w:pPr>
    </w:p>
    <w:p w:rsidR="007B47C0" w:rsidRDefault="00AD1B36">
      <w:pPr>
        <w:spacing w:line="360" w:lineRule="auto"/>
        <w:jc w:val="left"/>
      </w:pPr>
      <w:r>
        <w:rPr>
          <w:rFonts w:cs="Arial"/>
          <w:b/>
          <w:bCs/>
          <w:sz w:val="27"/>
          <w:szCs w:val="27"/>
          <w:shd w:val="clear" w:color="auto" w:fill="FFFFFF"/>
          <w:lang w:val="de-DE"/>
        </w:rPr>
        <w:t>Johannes (1688-1753) Nr. 329</w:t>
      </w:r>
    </w:p>
    <w:p w:rsidR="007B47C0" w:rsidRDefault="00AD1B36">
      <w:pPr>
        <w:spacing w:line="360" w:lineRule="auto"/>
        <w:jc w:val="left"/>
      </w:pPr>
      <w:r>
        <w:rPr>
          <w:rFonts w:cs="Arial"/>
          <w:sz w:val="27"/>
          <w:szCs w:val="27"/>
          <w:shd w:val="clear" w:color="auto" w:fill="FFFFFF"/>
          <w:lang w:val="de-DE"/>
        </w:rPr>
        <w:lastRenderedPageBreak/>
        <w:t>Werden und Sein, Raum Fremde Dienste, Vorderes Schloss, 1. OG</w:t>
      </w:r>
    </w:p>
    <w:p w:rsidR="007B47C0" w:rsidRDefault="007B47C0">
      <w:pPr>
        <w:spacing w:line="360" w:lineRule="auto"/>
        <w:jc w:val="left"/>
      </w:pPr>
    </w:p>
    <w:p w:rsidR="007B47C0" w:rsidRDefault="00AD1B36">
      <w:pPr>
        <w:spacing w:line="360" w:lineRule="auto"/>
        <w:jc w:val="left"/>
      </w:pPr>
      <w:r>
        <w:rPr>
          <w:rFonts w:cs="Arial"/>
          <w:b/>
          <w:sz w:val="27"/>
          <w:szCs w:val="27"/>
          <w:shd w:val="clear" w:color="auto" w:fill="FFFFFF"/>
          <w:lang w:val="de-DE"/>
        </w:rPr>
        <w:t>Franziska Romana geborene von Hallwyl (1758–1836) Nr. 312</w:t>
      </w:r>
    </w:p>
    <w:p w:rsidR="007B47C0" w:rsidRDefault="00AD1B36">
      <w:pPr>
        <w:spacing w:line="360" w:lineRule="auto"/>
        <w:jc w:val="left"/>
      </w:pPr>
      <w:bookmarkStart w:id="1" w:name="__DdeLink__1825_649479071"/>
      <w:bookmarkEnd w:id="1"/>
      <w:r>
        <w:rPr>
          <w:rFonts w:cs="Arial"/>
          <w:sz w:val="27"/>
          <w:szCs w:val="27"/>
          <w:shd w:val="clear" w:color="auto" w:fill="FFFFFF"/>
          <w:lang w:val="de-DE"/>
        </w:rPr>
        <w:t>Werden und Sein, Salon und Frauenzimmer, Vorderes Schloss, 1. OG</w:t>
      </w:r>
    </w:p>
    <w:p w:rsidR="007B47C0" w:rsidRDefault="00AD1B36">
      <w:pPr>
        <w:spacing w:line="360" w:lineRule="auto"/>
        <w:jc w:val="left"/>
      </w:pPr>
      <w:r>
        <w:rPr>
          <w:noProof/>
        </w:rPr>
        <w:drawing>
          <wp:inline distT="0" distB="0" distL="0" distR="0">
            <wp:extent cx="1685925" cy="2238375"/>
            <wp:effectExtent l="0" t="0" r="0" b="0"/>
            <wp:docPr id="8" name="Picture" descr="Franziska Rom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Franziska Romana"/>
                    <pic:cNvPicPr>
                      <a:picLocks noChangeAspect="1" noChangeArrowheads="1"/>
                    </pic:cNvPicPr>
                  </pic:nvPicPr>
                  <pic:blipFill>
                    <a:blip r:embed="rId8"/>
                    <a:srcRect/>
                    <a:stretch>
                      <a:fillRect/>
                    </a:stretch>
                  </pic:blipFill>
                  <pic:spPr bwMode="auto">
                    <a:xfrm>
                      <a:off x="0" y="0"/>
                      <a:ext cx="1685925" cy="2238375"/>
                    </a:xfrm>
                    <a:prstGeom prst="rect">
                      <a:avLst/>
                    </a:prstGeom>
                    <a:noFill/>
                    <a:ln w="9525">
                      <a:noFill/>
                      <a:miter lim="800000"/>
                      <a:headEnd/>
                      <a:tailEnd/>
                    </a:ln>
                  </pic:spPr>
                </pic:pic>
              </a:graphicData>
            </a:graphic>
          </wp:inline>
        </w:drawing>
      </w:r>
    </w:p>
    <w:p w:rsidR="007B47C0" w:rsidRDefault="00AD1B36">
      <w:pPr>
        <w:spacing w:line="360" w:lineRule="auto"/>
        <w:jc w:val="left"/>
      </w:pPr>
      <w:r>
        <w:rPr>
          <w:rFonts w:cs="Arial"/>
          <w:sz w:val="27"/>
          <w:szCs w:val="27"/>
          <w:shd w:val="clear" w:color="auto" w:fill="FFFFFF"/>
          <w:lang w:val="de-DE"/>
        </w:rPr>
        <w:t>Franziska Ro</w:t>
      </w:r>
      <w:r>
        <w:rPr>
          <w:rFonts w:cs="Arial"/>
          <w:sz w:val="27"/>
          <w:szCs w:val="27"/>
          <w:shd w:val="clear" w:color="auto" w:fill="FFFFFF"/>
          <w:lang w:val="de-DE"/>
        </w:rPr>
        <w:t xml:space="preserve">mana heiratete ihren Verwandten Abraham Johannes und war als Witwe über 50 Jahre lang Oberherrin auf dem Schloss. Hineingeboren in eine Zeit des Umbruchs, erlebte sie den Untergang des </w:t>
      </w:r>
      <w:proofErr w:type="spellStart"/>
      <w:r>
        <w:rPr>
          <w:rFonts w:cs="Arial"/>
          <w:sz w:val="27"/>
          <w:szCs w:val="27"/>
          <w:shd w:val="clear" w:color="auto" w:fill="FFFFFF"/>
          <w:lang w:val="de-DE"/>
        </w:rPr>
        <w:t>Ancien</w:t>
      </w:r>
      <w:proofErr w:type="spellEnd"/>
      <w:r>
        <w:rPr>
          <w:rFonts w:cs="Arial"/>
          <w:sz w:val="27"/>
          <w:szCs w:val="27"/>
          <w:shd w:val="clear" w:color="auto" w:fill="FFFFFF"/>
          <w:lang w:val="de-DE"/>
        </w:rPr>
        <w:t xml:space="preserve"> </w:t>
      </w:r>
      <w:proofErr w:type="spellStart"/>
      <w:r>
        <w:rPr>
          <w:rFonts w:cs="Arial"/>
          <w:sz w:val="27"/>
          <w:szCs w:val="27"/>
          <w:shd w:val="clear" w:color="auto" w:fill="FFFFFF"/>
          <w:lang w:val="de-DE"/>
        </w:rPr>
        <w:t>Régime</w:t>
      </w:r>
      <w:proofErr w:type="spellEnd"/>
      <w:r>
        <w:rPr>
          <w:rFonts w:cs="Arial"/>
          <w:sz w:val="27"/>
          <w:szCs w:val="27"/>
          <w:shd w:val="clear" w:color="auto" w:fill="FFFFFF"/>
          <w:lang w:val="de-DE"/>
        </w:rPr>
        <w:t xml:space="preserve">, die </w:t>
      </w:r>
      <w:proofErr w:type="spellStart"/>
      <w:r>
        <w:rPr>
          <w:rFonts w:cs="Arial"/>
          <w:sz w:val="27"/>
          <w:szCs w:val="27"/>
          <w:shd w:val="clear" w:color="auto" w:fill="FFFFFF"/>
          <w:lang w:val="de-DE"/>
        </w:rPr>
        <w:t>Französi-sche</w:t>
      </w:r>
      <w:proofErr w:type="spellEnd"/>
      <w:r>
        <w:rPr>
          <w:rFonts w:cs="Arial"/>
          <w:sz w:val="27"/>
          <w:szCs w:val="27"/>
          <w:shd w:val="clear" w:color="auto" w:fill="FFFFFF"/>
          <w:lang w:val="de-DE"/>
        </w:rPr>
        <w:t xml:space="preserve"> Revolution und die Entstehung des Kant</w:t>
      </w:r>
      <w:r>
        <w:rPr>
          <w:rFonts w:cs="Arial"/>
          <w:sz w:val="27"/>
          <w:szCs w:val="27"/>
          <w:shd w:val="clear" w:color="auto" w:fill="FFFFFF"/>
          <w:lang w:val="de-DE"/>
        </w:rPr>
        <w:t xml:space="preserve">ons Aargau. All diese </w:t>
      </w:r>
      <w:proofErr w:type="spellStart"/>
      <w:r>
        <w:rPr>
          <w:rFonts w:cs="Arial"/>
          <w:sz w:val="27"/>
          <w:szCs w:val="27"/>
          <w:shd w:val="clear" w:color="auto" w:fill="FFFFFF"/>
          <w:lang w:val="de-DE"/>
        </w:rPr>
        <w:t>Veränderun</w:t>
      </w:r>
      <w:proofErr w:type="spellEnd"/>
      <w:r>
        <w:rPr>
          <w:rFonts w:cs="Arial"/>
          <w:sz w:val="27"/>
          <w:szCs w:val="27"/>
          <w:shd w:val="clear" w:color="auto" w:fill="FFFFFF"/>
          <w:lang w:val="de-DE"/>
        </w:rPr>
        <w:t>-gen verfolgte sie interessiert mit.</w:t>
      </w:r>
    </w:p>
    <w:p w:rsidR="007B47C0" w:rsidRDefault="007B47C0">
      <w:pPr>
        <w:spacing w:line="360" w:lineRule="auto"/>
        <w:jc w:val="left"/>
      </w:pPr>
    </w:p>
    <w:p w:rsidR="007B47C0" w:rsidRDefault="00AD1B36">
      <w:pPr>
        <w:spacing w:line="360" w:lineRule="auto"/>
        <w:jc w:val="left"/>
      </w:pPr>
      <w:r>
        <w:rPr>
          <w:rFonts w:cs="Arial"/>
          <w:b/>
          <w:bCs/>
          <w:sz w:val="27"/>
          <w:szCs w:val="27"/>
          <w:shd w:val="clear" w:color="auto" w:fill="FFFFFF"/>
          <w:lang w:val="de-DE"/>
        </w:rPr>
        <w:t>Johann Abraham (1746-1779) Nr. 181</w:t>
      </w:r>
    </w:p>
    <w:p w:rsidR="007B47C0" w:rsidRDefault="00AD1B36">
      <w:pPr>
        <w:spacing w:line="360" w:lineRule="auto"/>
        <w:jc w:val="left"/>
      </w:pPr>
      <w:r>
        <w:rPr>
          <w:rFonts w:cs="Arial"/>
          <w:sz w:val="27"/>
          <w:szCs w:val="27"/>
          <w:shd w:val="clear" w:color="auto" w:fill="FFFFFF"/>
          <w:lang w:val="de-DE"/>
        </w:rPr>
        <w:t>Beten und Hoffen, Raum Chorgericht (Archivturm), Hinteres Schloss, 1. OG</w:t>
      </w:r>
    </w:p>
    <w:p w:rsidR="007B47C0" w:rsidRDefault="00AD1B36">
      <w:pPr>
        <w:spacing w:line="360" w:lineRule="auto"/>
        <w:jc w:val="left"/>
      </w:pPr>
      <w:r>
        <w:rPr>
          <w:rFonts w:cs="Arial"/>
          <w:sz w:val="27"/>
          <w:szCs w:val="27"/>
          <w:shd w:val="clear" w:color="auto" w:fill="FFFFFF"/>
          <w:lang w:val="de-DE"/>
        </w:rPr>
        <w:t xml:space="preserve">Ehemann von </w:t>
      </w:r>
      <w:proofErr w:type="spellStart"/>
      <w:r>
        <w:rPr>
          <w:rFonts w:cs="Arial"/>
          <w:sz w:val="27"/>
          <w:szCs w:val="27"/>
          <w:shd w:val="clear" w:color="auto" w:fill="FFFFFF"/>
          <w:lang w:val="de-DE"/>
        </w:rPr>
        <w:t>Franzsika</w:t>
      </w:r>
      <w:proofErr w:type="spellEnd"/>
      <w:r>
        <w:rPr>
          <w:rFonts w:cs="Arial"/>
          <w:sz w:val="27"/>
          <w:szCs w:val="27"/>
          <w:shd w:val="clear" w:color="auto" w:fill="FFFFFF"/>
          <w:lang w:val="de-DE"/>
        </w:rPr>
        <w:t xml:space="preserve"> Romana. </w:t>
      </w:r>
    </w:p>
    <w:p w:rsidR="007B47C0" w:rsidRDefault="007B47C0">
      <w:pPr>
        <w:spacing w:line="360" w:lineRule="auto"/>
        <w:jc w:val="left"/>
      </w:pPr>
    </w:p>
    <w:p w:rsidR="007B47C0" w:rsidRDefault="00AD1B36">
      <w:pPr>
        <w:spacing w:line="360" w:lineRule="auto"/>
        <w:jc w:val="left"/>
      </w:pPr>
      <w:r>
        <w:rPr>
          <w:rFonts w:cs="Arial"/>
          <w:b/>
          <w:bCs/>
          <w:sz w:val="27"/>
          <w:szCs w:val="27"/>
          <w:shd w:val="clear" w:color="auto" w:fill="FFFFFF"/>
          <w:lang w:val="de-DE"/>
        </w:rPr>
        <w:t xml:space="preserve">19. Jahrhundert: </w:t>
      </w:r>
      <w:r>
        <w:rPr>
          <w:rFonts w:cs="Arial"/>
          <w:b/>
          <w:bCs/>
          <w:sz w:val="27"/>
          <w:szCs w:val="27"/>
          <w:u w:val="single"/>
          <w:shd w:val="clear" w:color="auto" w:fill="FFFFFF"/>
          <w:lang w:val="de-DE"/>
        </w:rPr>
        <w:t>Johann</w:t>
      </w:r>
      <w:r>
        <w:rPr>
          <w:rFonts w:cs="Arial"/>
          <w:b/>
          <w:bCs/>
          <w:sz w:val="27"/>
          <w:szCs w:val="27"/>
          <w:shd w:val="clear" w:color="auto" w:fill="FFFFFF"/>
          <w:lang w:val="de-DE"/>
        </w:rPr>
        <w:t xml:space="preserve"> Albrecht (1776-1802) Nr. 305</w:t>
      </w:r>
    </w:p>
    <w:p w:rsidR="007B47C0" w:rsidRDefault="00AD1B36">
      <w:pPr>
        <w:spacing w:line="360" w:lineRule="auto"/>
        <w:jc w:val="left"/>
      </w:pPr>
      <w:r>
        <w:rPr>
          <w:rFonts w:cs="Arial"/>
          <w:sz w:val="27"/>
          <w:szCs w:val="27"/>
          <w:shd w:val="clear" w:color="auto" w:fill="FFFFFF"/>
          <w:lang w:val="de-DE"/>
        </w:rPr>
        <w:t>Werden und Sein, Vorderes Schloss, Raum Knabenerziehung, 1. OG</w:t>
      </w:r>
    </w:p>
    <w:p w:rsidR="007B47C0" w:rsidRDefault="00AD1B36">
      <w:pPr>
        <w:spacing w:line="360" w:lineRule="auto"/>
        <w:jc w:val="left"/>
      </w:pPr>
      <w:r>
        <w:rPr>
          <w:rFonts w:cs="Arial"/>
          <w:sz w:val="27"/>
          <w:szCs w:val="27"/>
          <w:shd w:val="clear" w:color="auto" w:fill="FFFFFF"/>
          <w:lang w:val="de-DE"/>
        </w:rPr>
        <w:t xml:space="preserve">Ältester Sohn von Franziska Romana. </w:t>
      </w:r>
    </w:p>
    <w:p w:rsidR="007B47C0" w:rsidRDefault="007B47C0">
      <w:pPr>
        <w:spacing w:line="360" w:lineRule="auto"/>
        <w:jc w:val="left"/>
      </w:pPr>
    </w:p>
    <w:p w:rsidR="007B47C0" w:rsidRDefault="00AD1B36">
      <w:pPr>
        <w:spacing w:line="360" w:lineRule="auto"/>
        <w:jc w:val="left"/>
      </w:pPr>
      <w:r>
        <w:rPr>
          <w:rFonts w:cs="Arial"/>
          <w:b/>
          <w:sz w:val="27"/>
          <w:szCs w:val="27"/>
          <w:shd w:val="clear" w:color="auto" w:fill="FFFFFF"/>
          <w:lang w:val="de-DE"/>
        </w:rPr>
        <w:t xml:space="preserve">Karl </w:t>
      </w:r>
      <w:r>
        <w:rPr>
          <w:rFonts w:cs="Arial"/>
          <w:b/>
          <w:sz w:val="27"/>
          <w:szCs w:val="27"/>
          <w:u w:val="single"/>
          <w:shd w:val="clear" w:color="auto" w:fill="FFFFFF"/>
          <w:lang w:val="de-DE"/>
        </w:rPr>
        <w:t>Franz</w:t>
      </w:r>
      <w:r>
        <w:rPr>
          <w:rFonts w:cs="Arial"/>
          <w:b/>
          <w:sz w:val="27"/>
          <w:szCs w:val="27"/>
          <w:shd w:val="clear" w:color="auto" w:fill="FFFFFF"/>
          <w:lang w:val="de-DE"/>
        </w:rPr>
        <w:t xml:space="preserve"> Rudolf (1777–1852) Nr. 307</w:t>
      </w:r>
    </w:p>
    <w:p w:rsidR="007B47C0" w:rsidRDefault="00AD1B36">
      <w:pPr>
        <w:spacing w:line="360" w:lineRule="auto"/>
        <w:jc w:val="left"/>
      </w:pPr>
      <w:r>
        <w:rPr>
          <w:rFonts w:cs="Arial"/>
          <w:sz w:val="27"/>
          <w:szCs w:val="27"/>
          <w:shd w:val="clear" w:color="auto" w:fill="FFFFFF"/>
          <w:lang w:val="de-DE"/>
        </w:rPr>
        <w:t>Werden und Sein, Vorderes Schloss, Raum Knabenerziehung, 1. OG</w:t>
      </w:r>
    </w:p>
    <w:p w:rsidR="007B47C0" w:rsidRDefault="00AD1B36">
      <w:pPr>
        <w:spacing w:line="360" w:lineRule="auto"/>
        <w:jc w:val="left"/>
      </w:pPr>
      <w:bookmarkStart w:id="2" w:name="__DdeLink__764_972803262"/>
      <w:bookmarkEnd w:id="2"/>
      <w:r>
        <w:rPr>
          <w:rFonts w:cs="Arial"/>
          <w:sz w:val="27"/>
          <w:szCs w:val="27"/>
          <w:shd w:val="clear" w:color="auto" w:fill="FFFFFF"/>
          <w:lang w:val="de-DE"/>
        </w:rPr>
        <w:t xml:space="preserve">Mittlerer Sohn von Franziska Romana, in russischen Diensten. </w:t>
      </w:r>
    </w:p>
    <w:p w:rsidR="007B47C0" w:rsidRDefault="007B47C0">
      <w:pPr>
        <w:spacing w:line="360" w:lineRule="auto"/>
        <w:jc w:val="left"/>
      </w:pPr>
    </w:p>
    <w:p w:rsidR="007B47C0" w:rsidRDefault="00AD1B36">
      <w:pPr>
        <w:spacing w:line="360" w:lineRule="auto"/>
        <w:jc w:val="left"/>
      </w:pPr>
      <w:r>
        <w:rPr>
          <w:rFonts w:cs="Arial"/>
          <w:b/>
          <w:bCs/>
          <w:sz w:val="27"/>
          <w:szCs w:val="27"/>
          <w:u w:val="single"/>
          <w:shd w:val="clear" w:color="auto" w:fill="FFFFFF"/>
          <w:lang w:val="de-DE"/>
        </w:rPr>
        <w:t>Karl</w:t>
      </w:r>
      <w:r>
        <w:rPr>
          <w:rFonts w:cs="Arial"/>
          <w:b/>
          <w:bCs/>
          <w:sz w:val="27"/>
          <w:szCs w:val="27"/>
          <w:shd w:val="clear" w:color="auto" w:fill="FFFFFF"/>
          <w:lang w:val="de-DE"/>
        </w:rPr>
        <w:t xml:space="preserve"> Gabriel (178-1827) Nr. 306</w:t>
      </w:r>
    </w:p>
    <w:p w:rsidR="007B47C0" w:rsidRDefault="00AD1B36">
      <w:pPr>
        <w:spacing w:line="360" w:lineRule="auto"/>
        <w:jc w:val="left"/>
      </w:pPr>
      <w:r>
        <w:rPr>
          <w:rFonts w:cs="Arial"/>
          <w:sz w:val="27"/>
          <w:szCs w:val="27"/>
          <w:shd w:val="clear" w:color="auto" w:fill="FFFFFF"/>
          <w:lang w:val="de-DE"/>
        </w:rPr>
        <w:lastRenderedPageBreak/>
        <w:t>Werden und Sein, Vorderes Schloss, Raum Knabenerziehung, 1. OG</w:t>
      </w:r>
    </w:p>
    <w:p w:rsidR="007B47C0" w:rsidRDefault="00AD1B36">
      <w:pPr>
        <w:spacing w:line="360" w:lineRule="auto"/>
        <w:jc w:val="left"/>
      </w:pPr>
      <w:r>
        <w:rPr>
          <w:rFonts w:cs="Arial"/>
          <w:sz w:val="27"/>
          <w:szCs w:val="27"/>
          <w:shd w:val="clear" w:color="auto" w:fill="FFFFFF"/>
          <w:lang w:val="de-DE"/>
        </w:rPr>
        <w:t xml:space="preserve">Jüngster Sohn von Franziska Romana, in </w:t>
      </w:r>
      <w:proofErr w:type="spellStart"/>
      <w:r>
        <w:rPr>
          <w:rFonts w:cs="Arial"/>
          <w:sz w:val="27"/>
          <w:szCs w:val="27"/>
          <w:shd w:val="clear" w:color="auto" w:fill="FFFFFF"/>
          <w:lang w:val="de-DE"/>
        </w:rPr>
        <w:t>preussischen</w:t>
      </w:r>
      <w:proofErr w:type="spellEnd"/>
      <w:r>
        <w:rPr>
          <w:rFonts w:cs="Arial"/>
          <w:sz w:val="27"/>
          <w:szCs w:val="27"/>
          <w:shd w:val="clear" w:color="auto" w:fill="FFFFFF"/>
          <w:lang w:val="de-DE"/>
        </w:rPr>
        <w:t xml:space="preserve"> Diensten. </w:t>
      </w:r>
    </w:p>
    <w:p w:rsidR="007B47C0" w:rsidRDefault="007B47C0">
      <w:pPr>
        <w:spacing w:line="360" w:lineRule="auto"/>
        <w:jc w:val="left"/>
      </w:pPr>
    </w:p>
    <w:p w:rsidR="007B47C0" w:rsidRDefault="00AD1B36">
      <w:pPr>
        <w:spacing w:line="360" w:lineRule="auto"/>
        <w:jc w:val="left"/>
      </w:pPr>
      <w:r>
        <w:rPr>
          <w:rFonts w:cs="Arial"/>
          <w:b/>
          <w:bCs/>
          <w:sz w:val="27"/>
          <w:szCs w:val="27"/>
          <w:shd w:val="clear" w:color="auto" w:fill="FFFFFF"/>
          <w:lang w:val="de-DE"/>
        </w:rPr>
        <w:t>Cäcilia geborene von Im Hoff (1815</w:t>
      </w:r>
      <w:r>
        <w:rPr>
          <w:rFonts w:cs="Arial"/>
          <w:b/>
          <w:bCs/>
          <w:sz w:val="27"/>
          <w:szCs w:val="27"/>
          <w:shd w:val="clear" w:color="auto" w:fill="FFFFFF"/>
          <w:lang w:val="de-DE"/>
        </w:rPr>
        <w:t>-1893) Nr. 318</w:t>
      </w:r>
    </w:p>
    <w:p w:rsidR="007B47C0" w:rsidRDefault="00AD1B36">
      <w:pPr>
        <w:spacing w:line="360" w:lineRule="auto"/>
        <w:jc w:val="left"/>
      </w:pPr>
      <w:r>
        <w:rPr>
          <w:rFonts w:cs="Arial"/>
          <w:sz w:val="27"/>
          <w:szCs w:val="27"/>
          <w:shd w:val="clear" w:color="auto" w:fill="FFFFFF"/>
          <w:lang w:val="de-DE"/>
        </w:rPr>
        <w:t>Küche,  Vorderes Schloss, 1. OG</w:t>
      </w:r>
    </w:p>
    <w:p w:rsidR="007B47C0" w:rsidRDefault="00AD1B36">
      <w:pPr>
        <w:spacing w:line="360" w:lineRule="auto"/>
        <w:jc w:val="left"/>
      </w:pPr>
      <w:r>
        <w:rPr>
          <w:rFonts w:cs="Arial"/>
          <w:sz w:val="27"/>
          <w:szCs w:val="27"/>
          <w:shd w:val="clear" w:color="auto" w:fill="FFFFFF"/>
          <w:lang w:val="de-DE"/>
        </w:rPr>
        <w:t>Cäcilia war die Frau von Theodor. Sie hat mehrere Tage- und Zeichnungsbücher hinterlassen</w:t>
      </w:r>
    </w:p>
    <w:p w:rsidR="007B47C0" w:rsidRDefault="007B47C0">
      <w:pPr>
        <w:spacing w:line="360" w:lineRule="auto"/>
        <w:jc w:val="left"/>
      </w:pPr>
    </w:p>
    <w:p w:rsidR="007B47C0" w:rsidRDefault="00AD1B36">
      <w:pPr>
        <w:spacing w:line="360" w:lineRule="auto"/>
        <w:jc w:val="left"/>
      </w:pPr>
      <w:r>
        <w:rPr>
          <w:rFonts w:cs="Arial"/>
          <w:b/>
          <w:sz w:val="27"/>
          <w:szCs w:val="27"/>
          <w:shd w:val="clear" w:color="auto" w:fill="FFFFFF"/>
          <w:lang w:val="de-DE"/>
        </w:rPr>
        <w:t xml:space="preserve">Karl Franz Rudolf (1777–1852) Nr. </w:t>
      </w:r>
    </w:p>
    <w:p w:rsidR="007B47C0" w:rsidRDefault="00AD1B36">
      <w:pPr>
        <w:spacing w:line="360" w:lineRule="auto"/>
        <w:jc w:val="left"/>
      </w:pPr>
      <w:r>
        <w:rPr>
          <w:rFonts w:cs="Arial"/>
          <w:sz w:val="27"/>
          <w:szCs w:val="27"/>
          <w:shd w:val="clear" w:color="auto" w:fill="FFFFFF"/>
          <w:lang w:val="de-DE"/>
        </w:rPr>
        <w:t>Rattern und Rackern, Mühle</w:t>
      </w:r>
    </w:p>
    <w:p w:rsidR="007B47C0" w:rsidRDefault="00AD1B36">
      <w:pPr>
        <w:spacing w:line="360" w:lineRule="auto"/>
        <w:jc w:val="left"/>
      </w:pPr>
      <w:r>
        <w:rPr>
          <w:noProof/>
        </w:rPr>
        <w:drawing>
          <wp:inline distT="0" distB="0" distL="0" distR="0">
            <wp:extent cx="1628775" cy="2162175"/>
            <wp:effectExtent l="0" t="0" r="0" b="0"/>
            <wp:docPr id="9" name="Picture" descr="Karl Franz Rud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Karl Franz Rudolf"/>
                    <pic:cNvPicPr>
                      <a:picLocks noChangeAspect="1" noChangeArrowheads="1"/>
                    </pic:cNvPicPr>
                  </pic:nvPicPr>
                  <pic:blipFill>
                    <a:blip r:embed="rId8"/>
                    <a:srcRect/>
                    <a:stretch>
                      <a:fillRect/>
                    </a:stretch>
                  </pic:blipFill>
                  <pic:spPr bwMode="auto">
                    <a:xfrm>
                      <a:off x="0" y="0"/>
                      <a:ext cx="1628775" cy="2162175"/>
                    </a:xfrm>
                    <a:prstGeom prst="rect">
                      <a:avLst/>
                    </a:prstGeom>
                    <a:noFill/>
                    <a:ln w="9525">
                      <a:noFill/>
                      <a:miter lim="800000"/>
                      <a:headEnd/>
                      <a:tailEnd/>
                    </a:ln>
                  </pic:spPr>
                </pic:pic>
              </a:graphicData>
            </a:graphic>
          </wp:inline>
        </w:drawing>
      </w:r>
    </w:p>
    <w:p w:rsidR="007B47C0" w:rsidRDefault="00AD1B36">
      <w:pPr>
        <w:spacing w:line="360" w:lineRule="auto"/>
        <w:jc w:val="left"/>
      </w:pPr>
      <w:r>
        <w:rPr>
          <w:rFonts w:cs="Arial"/>
          <w:sz w:val="27"/>
          <w:szCs w:val="27"/>
          <w:shd w:val="clear" w:color="auto" w:fill="FFFFFF"/>
          <w:lang w:val="de-DE"/>
        </w:rPr>
        <w:t>Franz diente unter dem russischen Zaren und wurde Haup</w:t>
      </w:r>
      <w:r>
        <w:rPr>
          <w:rFonts w:cs="Arial"/>
          <w:sz w:val="27"/>
          <w:szCs w:val="27"/>
          <w:shd w:val="clear" w:color="auto" w:fill="FFFFFF"/>
          <w:lang w:val="de-DE"/>
        </w:rPr>
        <w:t xml:space="preserve">tmann im Artillerie-bataillon dessen Leibgarde. Nach seiner Rückkehr auf Schloss Hallwyl war er über 40 Jahre lang Schlossherr, wurde Aargauer Bürger, aargauischer Oberst und </w:t>
      </w:r>
      <w:proofErr w:type="spellStart"/>
      <w:r>
        <w:rPr>
          <w:rFonts w:cs="Arial"/>
          <w:sz w:val="27"/>
          <w:szCs w:val="27"/>
          <w:shd w:val="clear" w:color="auto" w:fill="FFFFFF"/>
          <w:lang w:val="de-DE"/>
        </w:rPr>
        <w:t>liess</w:t>
      </w:r>
      <w:proofErr w:type="spellEnd"/>
      <w:r>
        <w:rPr>
          <w:rFonts w:cs="Arial"/>
          <w:sz w:val="27"/>
          <w:szCs w:val="27"/>
          <w:shd w:val="clear" w:color="auto" w:fill="FFFFFF"/>
          <w:lang w:val="de-DE"/>
        </w:rPr>
        <w:t xml:space="preserve"> sich in den </w:t>
      </w:r>
      <w:proofErr w:type="spellStart"/>
      <w:r>
        <w:rPr>
          <w:rFonts w:cs="Arial"/>
          <w:sz w:val="27"/>
          <w:szCs w:val="27"/>
          <w:shd w:val="clear" w:color="auto" w:fill="FFFFFF"/>
          <w:lang w:val="de-DE"/>
        </w:rPr>
        <w:t>Grossen</w:t>
      </w:r>
      <w:proofErr w:type="spellEnd"/>
      <w:r>
        <w:rPr>
          <w:rFonts w:cs="Arial"/>
          <w:sz w:val="27"/>
          <w:szCs w:val="27"/>
          <w:shd w:val="clear" w:color="auto" w:fill="FFFFFF"/>
          <w:lang w:val="de-DE"/>
        </w:rPr>
        <w:t xml:space="preserve"> Rat wählen. Infolge der Helvetischen Revolution hatte d</w:t>
      </w:r>
      <w:r>
        <w:rPr>
          <w:rFonts w:cs="Arial"/>
          <w:sz w:val="27"/>
          <w:szCs w:val="27"/>
          <w:shd w:val="clear" w:color="auto" w:fill="FFFFFF"/>
          <w:lang w:val="de-DE"/>
        </w:rPr>
        <w:t xml:space="preserve">ie Familie viele ihrer Vorrechte verloren. Karl Franz Rudolf führte </w:t>
      </w:r>
      <w:proofErr w:type="spellStart"/>
      <w:r>
        <w:rPr>
          <w:rFonts w:cs="Arial"/>
          <w:sz w:val="27"/>
          <w:szCs w:val="27"/>
          <w:shd w:val="clear" w:color="auto" w:fill="FFFFFF"/>
          <w:lang w:val="de-DE"/>
        </w:rPr>
        <w:t>unzäh-lige</w:t>
      </w:r>
      <w:proofErr w:type="spellEnd"/>
      <w:r>
        <w:rPr>
          <w:rFonts w:cs="Arial"/>
          <w:sz w:val="27"/>
          <w:szCs w:val="27"/>
          <w:shd w:val="clear" w:color="auto" w:fill="FFFFFF"/>
          <w:lang w:val="de-DE"/>
        </w:rPr>
        <w:t xml:space="preserve"> Prozesse für die Rechte des Hauses und verschuldete sich dadurch. 1833 sah er sich gezwungen, die Schlossmühle zu verkaufen.</w:t>
      </w:r>
    </w:p>
    <w:p w:rsidR="007B47C0" w:rsidRDefault="007B47C0">
      <w:pPr>
        <w:spacing w:line="360" w:lineRule="auto"/>
        <w:jc w:val="left"/>
      </w:pPr>
    </w:p>
    <w:p w:rsidR="007B47C0" w:rsidRDefault="00AD1B36">
      <w:pPr>
        <w:spacing w:line="360" w:lineRule="auto"/>
        <w:jc w:val="left"/>
      </w:pPr>
      <w:r>
        <w:rPr>
          <w:rFonts w:cs="Arial"/>
          <w:b/>
          <w:bCs/>
          <w:sz w:val="27"/>
          <w:szCs w:val="27"/>
          <w:shd w:val="clear" w:color="auto" w:fill="FFFFFF"/>
          <w:lang w:val="de-DE"/>
        </w:rPr>
        <w:t>Theodor (1810-1870) Nr. 215</w:t>
      </w:r>
    </w:p>
    <w:p w:rsidR="007B47C0" w:rsidRDefault="00AD1B36">
      <w:pPr>
        <w:spacing w:line="360" w:lineRule="auto"/>
        <w:jc w:val="left"/>
      </w:pPr>
      <w:r>
        <w:rPr>
          <w:rFonts w:cs="Arial"/>
          <w:sz w:val="27"/>
          <w:szCs w:val="27"/>
          <w:shd w:val="clear" w:color="auto" w:fill="FFFFFF"/>
          <w:lang w:val="de-DE"/>
        </w:rPr>
        <w:t xml:space="preserve">Schalten und </w:t>
      </w:r>
      <w:proofErr w:type="spellStart"/>
      <w:r>
        <w:rPr>
          <w:rFonts w:cs="Arial"/>
          <w:sz w:val="27"/>
          <w:szCs w:val="27"/>
          <w:shd w:val="clear" w:color="auto" w:fill="FFFFFF"/>
          <w:lang w:val="de-DE"/>
        </w:rPr>
        <w:t>Walten</w:t>
      </w:r>
      <w:proofErr w:type="spellEnd"/>
      <w:r>
        <w:rPr>
          <w:rFonts w:cs="Arial"/>
          <w:sz w:val="27"/>
          <w:szCs w:val="27"/>
          <w:shd w:val="clear" w:color="auto" w:fill="FFFFFF"/>
          <w:lang w:val="de-DE"/>
        </w:rPr>
        <w:t>, Ra</w:t>
      </w:r>
      <w:r>
        <w:rPr>
          <w:rFonts w:cs="Arial"/>
          <w:sz w:val="27"/>
          <w:szCs w:val="27"/>
          <w:shd w:val="clear" w:color="auto" w:fill="FFFFFF"/>
          <w:lang w:val="de-DE"/>
        </w:rPr>
        <w:t>um Gericht, Hinteres Schloss, 1. OG</w:t>
      </w:r>
    </w:p>
    <w:p w:rsidR="007B47C0" w:rsidRDefault="00AD1B36">
      <w:pPr>
        <w:spacing w:line="360" w:lineRule="auto"/>
        <w:jc w:val="left"/>
      </w:pPr>
      <w:r>
        <w:rPr>
          <w:rFonts w:cs="Arial"/>
          <w:sz w:val="27"/>
          <w:szCs w:val="27"/>
          <w:shd w:val="clear" w:color="auto" w:fill="FFFFFF"/>
          <w:lang w:val="de-DE"/>
        </w:rPr>
        <w:t xml:space="preserve">Theodor musste den </w:t>
      </w:r>
      <w:proofErr w:type="spellStart"/>
      <w:r>
        <w:rPr>
          <w:rFonts w:cs="Arial"/>
          <w:sz w:val="27"/>
          <w:szCs w:val="27"/>
          <w:shd w:val="clear" w:color="auto" w:fill="FFFFFF"/>
          <w:lang w:val="de-DE"/>
        </w:rPr>
        <w:t>Hallwilersee</w:t>
      </w:r>
      <w:proofErr w:type="spellEnd"/>
      <w:r>
        <w:rPr>
          <w:rFonts w:cs="Arial"/>
          <w:sz w:val="27"/>
          <w:szCs w:val="27"/>
          <w:shd w:val="clear" w:color="auto" w:fill="FFFFFF"/>
          <w:lang w:val="de-DE"/>
        </w:rPr>
        <w:t xml:space="preserve"> dem Kanton Aargau verkaufen. Er war ein Sohn von Karl und betätigte sich auch literarisch (La </w:t>
      </w:r>
      <w:proofErr w:type="spellStart"/>
      <w:r>
        <w:rPr>
          <w:rFonts w:cs="Arial"/>
          <w:sz w:val="27"/>
          <w:szCs w:val="27"/>
          <w:shd w:val="clear" w:color="auto" w:fill="FFFFFF"/>
          <w:lang w:val="de-DE"/>
        </w:rPr>
        <w:t>morale</w:t>
      </w:r>
      <w:proofErr w:type="spellEnd"/>
      <w:r>
        <w:rPr>
          <w:rFonts w:cs="Arial"/>
          <w:sz w:val="27"/>
          <w:szCs w:val="27"/>
          <w:shd w:val="clear" w:color="auto" w:fill="FFFFFF"/>
          <w:lang w:val="de-DE"/>
        </w:rPr>
        <w:t xml:space="preserve"> </w:t>
      </w:r>
      <w:proofErr w:type="spellStart"/>
      <w:r>
        <w:rPr>
          <w:rFonts w:cs="Arial"/>
          <w:sz w:val="27"/>
          <w:szCs w:val="27"/>
          <w:shd w:val="clear" w:color="auto" w:fill="FFFFFF"/>
          <w:lang w:val="de-DE"/>
        </w:rPr>
        <w:t>chrétienne</w:t>
      </w:r>
      <w:proofErr w:type="spellEnd"/>
      <w:r>
        <w:rPr>
          <w:rFonts w:cs="Arial"/>
          <w:sz w:val="27"/>
          <w:szCs w:val="27"/>
          <w:shd w:val="clear" w:color="auto" w:fill="FFFFFF"/>
          <w:lang w:val="de-DE"/>
        </w:rPr>
        <w:t>).</w:t>
      </w:r>
    </w:p>
    <w:p w:rsidR="007B47C0" w:rsidRDefault="007B47C0">
      <w:pPr>
        <w:spacing w:line="360" w:lineRule="auto"/>
        <w:jc w:val="left"/>
      </w:pPr>
    </w:p>
    <w:p w:rsidR="007B47C0" w:rsidRDefault="00AD1B36">
      <w:pPr>
        <w:spacing w:line="360" w:lineRule="auto"/>
        <w:jc w:val="left"/>
      </w:pPr>
      <w:r>
        <w:rPr>
          <w:rFonts w:cs="Arial"/>
          <w:b/>
          <w:sz w:val="27"/>
          <w:szCs w:val="27"/>
          <w:shd w:val="clear" w:color="auto" w:fill="FFFFFF"/>
          <w:lang w:val="de-DE"/>
        </w:rPr>
        <w:lastRenderedPageBreak/>
        <w:t>Wilhelmina von Hallwyl (1844–1930) Nr. 344</w:t>
      </w:r>
    </w:p>
    <w:p w:rsidR="007B47C0" w:rsidRDefault="00AD1B36">
      <w:pPr>
        <w:spacing w:line="360" w:lineRule="auto"/>
        <w:jc w:val="left"/>
      </w:pPr>
      <w:r>
        <w:rPr>
          <w:rFonts w:cs="Arial"/>
          <w:sz w:val="27"/>
          <w:szCs w:val="27"/>
          <w:shd w:val="clear" w:color="auto" w:fill="FFFFFF"/>
          <w:lang w:val="de-DE"/>
        </w:rPr>
        <w:t>Sammeln und Sichern, Eingangsr</w:t>
      </w:r>
      <w:r>
        <w:rPr>
          <w:rFonts w:cs="Arial"/>
          <w:sz w:val="27"/>
          <w:szCs w:val="27"/>
          <w:shd w:val="clear" w:color="auto" w:fill="FFFFFF"/>
          <w:lang w:val="de-DE"/>
        </w:rPr>
        <w:t>aum, Vorderes Schloss, 2. OG</w:t>
      </w:r>
    </w:p>
    <w:p w:rsidR="007B47C0" w:rsidRDefault="00AD1B36">
      <w:pPr>
        <w:spacing w:line="360" w:lineRule="auto"/>
        <w:jc w:val="left"/>
      </w:pPr>
      <w:r>
        <w:rPr>
          <w:noProof/>
        </w:rPr>
        <w:drawing>
          <wp:inline distT="0" distB="0" distL="0" distR="0">
            <wp:extent cx="1715135" cy="2276475"/>
            <wp:effectExtent l="0" t="0" r="0" b="0"/>
            <wp:docPr id="10" name="Picture" descr="Wilhelm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Wilhelmina"/>
                    <pic:cNvPicPr>
                      <a:picLocks noChangeAspect="1" noChangeArrowheads="1"/>
                    </pic:cNvPicPr>
                  </pic:nvPicPr>
                  <pic:blipFill>
                    <a:blip r:embed="rId8"/>
                    <a:srcRect/>
                    <a:stretch>
                      <a:fillRect/>
                    </a:stretch>
                  </pic:blipFill>
                  <pic:spPr bwMode="auto">
                    <a:xfrm>
                      <a:off x="0" y="0"/>
                      <a:ext cx="1715135" cy="2276475"/>
                    </a:xfrm>
                    <a:prstGeom prst="rect">
                      <a:avLst/>
                    </a:prstGeom>
                    <a:noFill/>
                    <a:ln w="9525">
                      <a:noFill/>
                      <a:miter lim="800000"/>
                      <a:headEnd/>
                      <a:tailEnd/>
                    </a:ln>
                  </pic:spPr>
                </pic:pic>
              </a:graphicData>
            </a:graphic>
          </wp:inline>
        </w:drawing>
      </w:r>
    </w:p>
    <w:p w:rsidR="007B47C0" w:rsidRDefault="00AD1B36">
      <w:pPr>
        <w:spacing w:line="360" w:lineRule="auto"/>
        <w:jc w:val="left"/>
      </w:pPr>
      <w:r>
        <w:rPr>
          <w:rFonts w:cs="Arial"/>
          <w:sz w:val="27"/>
          <w:szCs w:val="27"/>
          <w:shd w:val="clear" w:color="auto" w:fill="FFFFFF"/>
          <w:lang w:val="de-DE"/>
        </w:rPr>
        <w:t xml:space="preserve">Die Ehefrau von Walter von Hallwyl (1839–1921) war die Tochter eines </w:t>
      </w:r>
      <w:proofErr w:type="spellStart"/>
      <w:r>
        <w:rPr>
          <w:rFonts w:cs="Arial"/>
          <w:sz w:val="27"/>
          <w:szCs w:val="27"/>
          <w:shd w:val="clear" w:color="auto" w:fill="FFFFFF"/>
          <w:lang w:val="de-DE"/>
        </w:rPr>
        <w:t>schwedi-schen</w:t>
      </w:r>
      <w:proofErr w:type="spellEnd"/>
      <w:r>
        <w:rPr>
          <w:rFonts w:cs="Arial"/>
          <w:sz w:val="27"/>
          <w:szCs w:val="27"/>
          <w:shd w:val="clear" w:color="auto" w:fill="FFFFFF"/>
          <w:lang w:val="de-DE"/>
        </w:rPr>
        <w:t xml:space="preserve"> Industriellen. Im Lauf ihres Lebens trug sie eine umfangreiche Sammlung von Gemälden, Porzellan, Silber, Waffen und Gebrauchsgegenständen </w:t>
      </w:r>
      <w:proofErr w:type="spellStart"/>
      <w:r>
        <w:rPr>
          <w:rFonts w:cs="Arial"/>
          <w:sz w:val="27"/>
          <w:szCs w:val="27"/>
          <w:shd w:val="clear" w:color="auto" w:fill="FFFFFF"/>
          <w:lang w:val="de-DE"/>
        </w:rPr>
        <w:t>zusa</w:t>
      </w:r>
      <w:r>
        <w:rPr>
          <w:rFonts w:cs="Arial"/>
          <w:sz w:val="27"/>
          <w:szCs w:val="27"/>
          <w:shd w:val="clear" w:color="auto" w:fill="FFFFFF"/>
          <w:lang w:val="de-DE"/>
        </w:rPr>
        <w:t>m-men</w:t>
      </w:r>
      <w:proofErr w:type="spellEnd"/>
      <w:r>
        <w:rPr>
          <w:rFonts w:cs="Arial"/>
          <w:sz w:val="27"/>
          <w:szCs w:val="27"/>
          <w:shd w:val="clear" w:color="auto" w:fill="FFFFFF"/>
          <w:lang w:val="de-DE"/>
        </w:rPr>
        <w:t xml:space="preserve">. Diese ist heute im Stockholmer Hallwyl-Museum der Öffentlichkeit </w:t>
      </w:r>
      <w:proofErr w:type="spellStart"/>
      <w:r>
        <w:rPr>
          <w:rFonts w:cs="Arial"/>
          <w:sz w:val="27"/>
          <w:szCs w:val="27"/>
          <w:shd w:val="clear" w:color="auto" w:fill="FFFFFF"/>
          <w:lang w:val="de-DE"/>
        </w:rPr>
        <w:t>zugäng-lich</w:t>
      </w:r>
      <w:proofErr w:type="spellEnd"/>
      <w:r>
        <w:rPr>
          <w:rFonts w:cs="Arial"/>
          <w:sz w:val="27"/>
          <w:szCs w:val="27"/>
          <w:shd w:val="clear" w:color="auto" w:fill="FFFFFF"/>
          <w:lang w:val="de-DE"/>
        </w:rPr>
        <w:t xml:space="preserve">. Einen </w:t>
      </w:r>
      <w:proofErr w:type="spellStart"/>
      <w:r>
        <w:rPr>
          <w:rFonts w:cs="Arial"/>
          <w:sz w:val="27"/>
          <w:szCs w:val="27"/>
          <w:shd w:val="clear" w:color="auto" w:fill="FFFFFF"/>
          <w:lang w:val="de-DE"/>
        </w:rPr>
        <w:t>Grossteil</w:t>
      </w:r>
      <w:proofErr w:type="spellEnd"/>
      <w:r>
        <w:rPr>
          <w:rFonts w:cs="Arial"/>
          <w:sz w:val="27"/>
          <w:szCs w:val="27"/>
          <w:shd w:val="clear" w:color="auto" w:fill="FFFFFF"/>
          <w:lang w:val="de-DE"/>
        </w:rPr>
        <w:t xml:space="preserve"> ihres Erbes investierte Wilhelmina in die Restauration und Dokumentation von Schloss Hallwyl 1910 bis 1916. Nach dem Tod ihres Gatten Walther rief sie 1925</w:t>
      </w:r>
      <w:r>
        <w:rPr>
          <w:rFonts w:cs="Arial"/>
          <w:sz w:val="27"/>
          <w:szCs w:val="27"/>
          <w:shd w:val="clear" w:color="auto" w:fill="FFFFFF"/>
          <w:lang w:val="de-DE"/>
        </w:rPr>
        <w:t xml:space="preserve"> die </w:t>
      </w:r>
      <w:proofErr w:type="spellStart"/>
      <w:r>
        <w:rPr>
          <w:rFonts w:cs="Arial"/>
          <w:sz w:val="27"/>
          <w:szCs w:val="27"/>
          <w:shd w:val="clear" w:color="auto" w:fill="FFFFFF"/>
          <w:lang w:val="de-DE"/>
        </w:rPr>
        <w:t>Hallwil</w:t>
      </w:r>
      <w:proofErr w:type="spellEnd"/>
      <w:r>
        <w:rPr>
          <w:rFonts w:cs="Arial"/>
          <w:sz w:val="27"/>
          <w:szCs w:val="27"/>
          <w:shd w:val="clear" w:color="auto" w:fill="FFFFFF"/>
          <w:lang w:val="de-DE"/>
        </w:rPr>
        <w:t>-Stiftung ins Leben. Sie bildete die Trägerschaft der Schlossanlage und machte diese der Öffentlichkeit zugänglich.</w:t>
      </w:r>
    </w:p>
    <w:p w:rsidR="007B47C0" w:rsidRDefault="007B47C0">
      <w:pPr>
        <w:spacing w:line="360" w:lineRule="auto"/>
        <w:jc w:val="left"/>
      </w:pPr>
    </w:p>
    <w:p w:rsidR="007B47C0" w:rsidRDefault="00AD1B36">
      <w:pPr>
        <w:spacing w:line="360" w:lineRule="auto"/>
        <w:jc w:val="left"/>
      </w:pPr>
      <w:r>
        <w:rPr>
          <w:rFonts w:cs="Arial"/>
          <w:b/>
          <w:sz w:val="27"/>
          <w:szCs w:val="27"/>
          <w:shd w:val="clear" w:color="auto" w:fill="FFFFFF"/>
          <w:lang w:val="de-DE"/>
        </w:rPr>
        <w:t>Walter von Hallwyl (1839–1921) Nr. 352</w:t>
      </w:r>
    </w:p>
    <w:p w:rsidR="007B47C0" w:rsidRDefault="00AD1B36">
      <w:pPr>
        <w:spacing w:line="360" w:lineRule="auto"/>
        <w:jc w:val="left"/>
      </w:pPr>
      <w:r>
        <w:rPr>
          <w:rFonts w:cs="Arial"/>
          <w:sz w:val="27"/>
          <w:szCs w:val="27"/>
          <w:shd w:val="clear" w:color="auto" w:fill="FFFFFF"/>
          <w:lang w:val="de-DE"/>
        </w:rPr>
        <w:t>Sammeln und Sichern, Bibliothek, Vorderes Schloss, 2. OG</w:t>
      </w:r>
    </w:p>
    <w:p w:rsidR="007B47C0" w:rsidRDefault="007B47C0">
      <w:pPr>
        <w:spacing w:line="360" w:lineRule="auto"/>
        <w:jc w:val="left"/>
      </w:pPr>
    </w:p>
    <w:p w:rsidR="007B47C0" w:rsidRDefault="00AD1B36">
      <w:pPr>
        <w:spacing w:line="360" w:lineRule="auto"/>
        <w:jc w:val="left"/>
      </w:pPr>
      <w:r>
        <w:rPr>
          <w:rFonts w:cs="Arial"/>
          <w:b/>
          <w:sz w:val="27"/>
          <w:szCs w:val="27"/>
          <w:shd w:val="clear" w:color="auto" w:fill="FFFFFF"/>
          <w:lang w:val="de-DE"/>
        </w:rPr>
        <w:t xml:space="preserve">Hans Theodor von Hallwyl </w:t>
      </w:r>
      <w:r>
        <w:rPr>
          <w:rFonts w:cs="Arial"/>
          <w:b/>
          <w:sz w:val="27"/>
          <w:szCs w:val="27"/>
          <w:shd w:val="clear" w:color="auto" w:fill="FFFFFF"/>
          <w:lang w:val="de-DE"/>
        </w:rPr>
        <w:t>(1835–1909) Nr. 348</w:t>
      </w:r>
    </w:p>
    <w:p w:rsidR="007B47C0" w:rsidRDefault="00AD1B36">
      <w:pPr>
        <w:spacing w:line="360" w:lineRule="auto"/>
        <w:jc w:val="left"/>
      </w:pPr>
      <w:r>
        <w:rPr>
          <w:rFonts w:cs="Arial"/>
          <w:sz w:val="27"/>
          <w:szCs w:val="27"/>
          <w:shd w:val="clear" w:color="auto" w:fill="FFFFFF"/>
          <w:lang w:val="de-DE"/>
        </w:rPr>
        <w:t xml:space="preserve">Sammeln und Sichern, </w:t>
      </w:r>
      <w:proofErr w:type="spellStart"/>
      <w:r>
        <w:rPr>
          <w:rFonts w:cs="Arial"/>
          <w:sz w:val="27"/>
          <w:szCs w:val="27"/>
          <w:shd w:val="clear" w:color="auto" w:fill="FFFFFF"/>
          <w:lang w:val="de-DE"/>
        </w:rPr>
        <w:t>Lithberg</w:t>
      </w:r>
      <w:proofErr w:type="spellEnd"/>
      <w:r>
        <w:rPr>
          <w:rFonts w:cs="Arial"/>
          <w:sz w:val="27"/>
          <w:szCs w:val="27"/>
          <w:shd w:val="clear" w:color="auto" w:fill="FFFFFF"/>
          <w:lang w:val="de-DE"/>
        </w:rPr>
        <w:t>-Zimmer, Vorderes Schloss, 2. OG</w:t>
      </w:r>
    </w:p>
    <w:p w:rsidR="007B47C0" w:rsidRDefault="007B47C0">
      <w:pPr>
        <w:spacing w:line="360" w:lineRule="auto"/>
        <w:jc w:val="left"/>
      </w:pPr>
    </w:p>
    <w:p w:rsidR="007B47C0" w:rsidRDefault="00AD1B36">
      <w:pPr>
        <w:spacing w:line="360" w:lineRule="auto"/>
        <w:jc w:val="left"/>
      </w:pPr>
      <w:r>
        <w:rPr>
          <w:b/>
          <w:bCs/>
          <w:sz w:val="27"/>
          <w:szCs w:val="27"/>
          <w:shd w:val="clear" w:color="auto" w:fill="FFFFFF"/>
        </w:rPr>
        <w:t>20. Jahrhundert</w:t>
      </w:r>
    </w:p>
    <w:p w:rsidR="007B47C0" w:rsidRDefault="00AD1B36">
      <w:pPr>
        <w:spacing w:line="360" w:lineRule="auto"/>
        <w:jc w:val="left"/>
      </w:pPr>
      <w:r>
        <w:rPr>
          <w:b/>
          <w:bCs/>
          <w:sz w:val="27"/>
          <w:szCs w:val="27"/>
          <w:shd w:val="clear" w:color="auto" w:fill="FFFFFF"/>
        </w:rPr>
        <w:t>Michel von Hallwyl (*1944-) Nr. 483</w:t>
      </w:r>
    </w:p>
    <w:p w:rsidR="007B47C0" w:rsidRDefault="00AD1B36">
      <w:pPr>
        <w:spacing w:line="360" w:lineRule="auto"/>
        <w:jc w:val="left"/>
      </w:pPr>
      <w:r>
        <w:rPr>
          <w:sz w:val="27"/>
          <w:szCs w:val="27"/>
          <w:shd w:val="clear" w:color="auto" w:fill="FFFFFF"/>
        </w:rPr>
        <w:t>Reisen, Mühle, 1. OG</w:t>
      </w:r>
    </w:p>
    <w:p w:rsidR="007B47C0" w:rsidRDefault="007B47C0">
      <w:pPr>
        <w:spacing w:line="360" w:lineRule="auto"/>
        <w:jc w:val="left"/>
      </w:pPr>
    </w:p>
    <w:p w:rsidR="007B47C0" w:rsidRDefault="00AD1B36">
      <w:pPr>
        <w:spacing w:line="360" w:lineRule="auto"/>
        <w:jc w:val="left"/>
      </w:pPr>
      <w:r>
        <w:rPr>
          <w:b/>
          <w:bCs/>
          <w:sz w:val="27"/>
          <w:szCs w:val="27"/>
          <w:shd w:val="clear" w:color="auto" w:fill="FFFFFF"/>
        </w:rPr>
        <w:t xml:space="preserve">Christopher (*1978) Nr. </w:t>
      </w:r>
    </w:p>
    <w:p w:rsidR="007B47C0" w:rsidRDefault="00AD1B36">
      <w:pPr>
        <w:spacing w:line="360" w:lineRule="auto"/>
        <w:jc w:val="left"/>
      </w:pPr>
      <w:r>
        <w:rPr>
          <w:sz w:val="27"/>
          <w:szCs w:val="27"/>
          <w:shd w:val="clear" w:color="auto" w:fill="FFFFFF"/>
        </w:rPr>
        <w:t xml:space="preserve">Werden und Sein, Raum </w:t>
      </w:r>
      <w:proofErr w:type="spellStart"/>
      <w:r>
        <w:rPr>
          <w:sz w:val="27"/>
          <w:szCs w:val="27"/>
          <w:shd w:val="clear" w:color="auto" w:fill="FFFFFF"/>
        </w:rPr>
        <w:t>Knabenerziehunge</w:t>
      </w:r>
      <w:proofErr w:type="spellEnd"/>
      <w:r>
        <w:rPr>
          <w:sz w:val="27"/>
          <w:szCs w:val="27"/>
          <w:shd w:val="clear" w:color="auto" w:fill="FFFFFF"/>
        </w:rPr>
        <w:t>, Vorderes Schloss, 1. OG</w:t>
      </w:r>
    </w:p>
    <w:sectPr w:rsidR="007B47C0">
      <w:headerReference w:type="first" r:id="rId9"/>
      <w:pgSz w:w="11906" w:h="16838"/>
      <w:pgMar w:top="1418" w:right="1134" w:bottom="1134" w:left="1134" w:header="0"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D1B36">
      <w:pPr>
        <w:spacing w:line="240" w:lineRule="auto"/>
      </w:pPr>
      <w:r>
        <w:separator/>
      </w:r>
    </w:p>
  </w:endnote>
  <w:endnote w:type="continuationSeparator" w:id="0">
    <w:p w:rsidR="00000000" w:rsidRDefault="00AD1B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D1B36">
      <w:pPr>
        <w:spacing w:line="240" w:lineRule="auto"/>
      </w:pPr>
      <w:r>
        <w:separator/>
      </w:r>
    </w:p>
  </w:footnote>
  <w:footnote w:type="continuationSeparator" w:id="0">
    <w:p w:rsidR="00000000" w:rsidRDefault="00AD1B3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7C0" w:rsidRDefault="00AD1B36">
    <w:pPr>
      <w:pStyle w:val="Kopfzeile"/>
    </w:pPr>
    <w:r>
      <w:rPr>
        <w:noProof/>
      </w:rPr>
      <w:drawing>
        <wp:anchor distT="0" distB="0" distL="0" distR="0" simplePos="0" relativeHeight="251658240" behindDoc="1" locked="0" layoutInCell="1" allowOverlap="1">
          <wp:simplePos x="0" y="0"/>
          <wp:positionH relativeFrom="character">
            <wp:posOffset>-720090</wp:posOffset>
          </wp:positionH>
          <wp:positionV relativeFrom="line">
            <wp:posOffset>0</wp:posOffset>
          </wp:positionV>
          <wp:extent cx="7560310" cy="1148080"/>
          <wp:effectExtent l="0" t="0" r="0" b="0"/>
          <wp:wrapSquare wrapText="bothSides"/>
          <wp:docPr id="11" name="Picture" descr="MuAg 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MuAg Kopf"/>
                  <pic:cNvPicPr>
                    <a:picLocks noChangeAspect="1" noChangeArrowheads="1"/>
                  </pic:cNvPicPr>
                </pic:nvPicPr>
                <pic:blipFill>
                  <a:blip r:embed="rId1"/>
                  <a:srcRect/>
                  <a:stretch>
                    <a:fillRect/>
                  </a:stretch>
                </pic:blipFill>
                <pic:spPr bwMode="auto">
                  <a:xfrm>
                    <a:off x="0" y="0"/>
                    <a:ext cx="7560310" cy="114808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B47C0"/>
    <w:rsid w:val="007B47C0"/>
    <w:rsid w:val="00AD1B3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spacing w:after="0" w:line="100" w:lineRule="atLeast"/>
      <w:jc w:val="center"/>
    </w:pPr>
    <w:rPr>
      <w:rFonts w:ascii="Arial" w:eastAsia="Times New Roman" w:hAnsi="Arial" w:cs="Times New Roman"/>
      <w:color w:val="00000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rPr>
      <w:rFonts w:ascii="Arial" w:eastAsia="Times New Roman" w:hAnsi="Arial" w:cs="Times New Roman"/>
      <w:sz w:val="24"/>
      <w:szCs w:val="24"/>
      <w:lang w:eastAsia="de-CH"/>
    </w:rPr>
  </w:style>
  <w:style w:type="character" w:customStyle="1" w:styleId="Internetlink">
    <w:name w:val="Internetlink"/>
    <w:basedOn w:val="Absatz-Standardschriftart"/>
    <w:rPr>
      <w:color w:val="0000FF"/>
      <w:u w:val="single"/>
    </w:rPr>
  </w:style>
  <w:style w:type="character" w:customStyle="1" w:styleId="SprechblasentextZchn">
    <w:name w:val="Sprechblasentext Zchn"/>
    <w:basedOn w:val="Absatz-Standardschriftart"/>
    <w:rPr>
      <w:rFonts w:ascii="Tahoma" w:eastAsia="Times New Roman" w:hAnsi="Tahoma" w:cs="Tahoma"/>
      <w:sz w:val="16"/>
      <w:szCs w:val="16"/>
      <w:lang w:eastAsia="de-CH"/>
    </w:rPr>
  </w:style>
  <w:style w:type="character" w:customStyle="1" w:styleId="ListLabel1">
    <w:name w:val="ListLabel 1"/>
    <w:rPr>
      <w:sz w:val="20"/>
    </w:rPr>
  </w:style>
  <w:style w:type="character" w:customStyle="1" w:styleId="ListLabel2">
    <w:name w:val="ListLabel 2"/>
    <w:rPr>
      <w:rFonts w:cs="Symbol"/>
      <w:sz w:val="20"/>
    </w:rPr>
  </w:style>
  <w:style w:type="character" w:customStyle="1" w:styleId="ListLabel3">
    <w:name w:val="ListLabel 3"/>
    <w:rPr>
      <w:rFonts w:cs="Courier New"/>
      <w:sz w:val="20"/>
    </w:rPr>
  </w:style>
  <w:style w:type="character" w:customStyle="1" w:styleId="ListLabel4">
    <w:name w:val="ListLabel 4"/>
    <w:rPr>
      <w:rFonts w:cs="Wingdings"/>
      <w:sz w:val="20"/>
    </w:rPr>
  </w:style>
  <w:style w:type="paragraph" w:customStyle="1" w:styleId="berschrift">
    <w:name w:val="Überschrift"/>
    <w:basedOn w:val="Standard"/>
    <w:next w:val="Textkrper"/>
    <w:pPr>
      <w:keepNext/>
      <w:spacing w:before="240" w:after="120"/>
    </w:pPr>
    <w:rPr>
      <w:rFonts w:eastAsia="SimSun"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styleId="Beschriftung">
    <w:name w:val="caption"/>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Kopfzeile">
    <w:name w:val="header"/>
    <w:basedOn w:val="Standard"/>
    <w:pPr>
      <w:tabs>
        <w:tab w:val="center" w:pos="4536"/>
        <w:tab w:val="right" w:pos="9072"/>
      </w:tabs>
    </w:pPr>
  </w:style>
  <w:style w:type="paragraph" w:styleId="StandardWeb">
    <w:name w:val="Normal (Web)"/>
    <w:basedOn w:val="Standard"/>
    <w:pPr>
      <w:spacing w:before="28" w:after="28"/>
      <w:jc w:val="left"/>
    </w:pPr>
    <w:rPr>
      <w:rFonts w:ascii="Times New Roman" w:hAnsi="Times New Roman"/>
    </w:rPr>
  </w:style>
  <w:style w:type="paragraph" w:styleId="Sprechblasentext">
    <w:name w:val="Balloon Text"/>
    <w:basedOn w:val="Standar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hyperlink" Target="https://www.ag.ch/de/bks/kultur/museen_schloesser/schloss_hallwyl/geschichte_4/geschichte.js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1097</Words>
  <Characters>6917</Characters>
  <Application>Microsoft Office Word</Application>
  <DocSecurity>0</DocSecurity>
  <Lines>57</Lines>
  <Paragraphs>15</Paragraphs>
  <ScaleCrop>false</ScaleCrop>
  <Company>Kanton Aargau</Company>
  <LinksUpToDate>false</LinksUpToDate>
  <CharactersWithSpaces>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Caspers Sarah  BKSMA</dc:creator>
  <cp:lastModifiedBy>Caspers Sarah  BKSMA</cp:lastModifiedBy>
  <cp:revision>1</cp:revision>
  <dcterms:created xsi:type="dcterms:W3CDTF">2016-07-12T13:57:00Z</dcterms:created>
  <dcterms:modified xsi:type="dcterms:W3CDTF">2016-09-06T08:16:00Z</dcterms:modified>
</cp:coreProperties>
</file>