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BF" w:rsidRPr="00D36BBF" w:rsidRDefault="00103535" w:rsidP="00D36BBF">
      <w:pPr>
        <w:rPr>
          <w:b/>
          <w:sz w:val="30"/>
          <w:szCs w:val="30"/>
          <w:lang w:val="de-CH"/>
        </w:rPr>
      </w:pPr>
      <w:r w:rsidRPr="00D36BBF">
        <w:rPr>
          <w:b/>
          <w:sz w:val="30"/>
          <w:szCs w:val="30"/>
          <w:lang w:val="de-CH"/>
        </w:rPr>
        <w:t xml:space="preserve">Dokumentation </w:t>
      </w:r>
      <w:r w:rsidR="00D36BBF" w:rsidRPr="00D36BBF">
        <w:rPr>
          <w:b/>
          <w:sz w:val="30"/>
          <w:szCs w:val="30"/>
          <w:lang w:val="de-CH"/>
        </w:rPr>
        <w:t>zur Kabinettsausstellung: Lincoln Ellsworth – der letzte private Schlossbesitzer der Lenzburg</w:t>
      </w:r>
    </w:p>
    <w:p w:rsidR="00C91C3E" w:rsidRPr="00D36BBF" w:rsidRDefault="00C91C3E" w:rsidP="00D36BBF">
      <w:pPr>
        <w:rPr>
          <w:b/>
          <w:sz w:val="30"/>
          <w:szCs w:val="30"/>
          <w:lang w:val="de-CH"/>
        </w:rPr>
      </w:pPr>
    </w:p>
    <w:p w:rsidR="00C91C3E" w:rsidRDefault="00C91C3E" w:rsidP="00C91C3E">
      <w:pPr>
        <w:jc w:val="both"/>
        <w:rPr>
          <w:b/>
          <w:sz w:val="24"/>
          <w:szCs w:val="24"/>
          <w:lang w:val="de-CH"/>
        </w:rPr>
      </w:pPr>
      <w:r>
        <w:rPr>
          <w:b/>
          <w:sz w:val="24"/>
          <w:szCs w:val="24"/>
          <w:lang w:val="de-CH"/>
        </w:rPr>
        <w:t xml:space="preserve">Das </w:t>
      </w:r>
      <w:r w:rsidR="003062DA">
        <w:rPr>
          <w:b/>
          <w:sz w:val="24"/>
          <w:szCs w:val="24"/>
          <w:lang w:val="de-CH"/>
        </w:rPr>
        <w:t xml:space="preserve">Wichtigste </w:t>
      </w:r>
      <w:r>
        <w:rPr>
          <w:b/>
          <w:sz w:val="24"/>
          <w:szCs w:val="24"/>
          <w:lang w:val="de-CH"/>
        </w:rPr>
        <w:t>in Kürze</w:t>
      </w:r>
    </w:p>
    <w:p w:rsidR="00C91C3E" w:rsidRDefault="00C91C3E" w:rsidP="00C91C3E">
      <w:pPr>
        <w:jc w:val="both"/>
        <w:rPr>
          <w:sz w:val="24"/>
          <w:szCs w:val="24"/>
          <w:lang w:val="de-CH"/>
        </w:rPr>
      </w:pPr>
      <w:r w:rsidRPr="00B207E1">
        <w:rPr>
          <w:sz w:val="24"/>
          <w:szCs w:val="24"/>
          <w:lang w:val="de-CH"/>
        </w:rPr>
        <w:t xml:space="preserve">Grund der Ausstellung / Thema: Die Historische Sammlung des Museum Aargau hat ein Konvolut </w:t>
      </w:r>
      <w:r w:rsidR="00C42F84">
        <w:rPr>
          <w:sz w:val="24"/>
          <w:szCs w:val="24"/>
          <w:lang w:val="de-CH"/>
        </w:rPr>
        <w:t xml:space="preserve">von über hundert Objekten </w:t>
      </w:r>
      <w:r w:rsidRPr="00B207E1">
        <w:rPr>
          <w:sz w:val="24"/>
          <w:szCs w:val="24"/>
          <w:lang w:val="de-CH"/>
        </w:rPr>
        <w:t>der letzten privaten Schlossbesitzer, der Familie Ellsworth</w:t>
      </w:r>
      <w:r w:rsidR="00C42F84">
        <w:rPr>
          <w:sz w:val="24"/>
          <w:szCs w:val="24"/>
          <w:lang w:val="de-CH"/>
        </w:rPr>
        <w:t>,</w:t>
      </w:r>
      <w:r w:rsidRPr="00B207E1">
        <w:rPr>
          <w:sz w:val="24"/>
          <w:szCs w:val="24"/>
          <w:lang w:val="de-CH"/>
        </w:rPr>
        <w:t xml:space="preserve"> erworben. </w:t>
      </w:r>
      <w:r w:rsidR="00C42F84">
        <w:rPr>
          <w:sz w:val="24"/>
          <w:szCs w:val="24"/>
          <w:lang w:val="de-CH"/>
        </w:rPr>
        <w:t>Die Kabinettsausstellung vermittelt Eindrücke zu ihrer</w:t>
      </w:r>
      <w:r w:rsidR="00C42F84" w:rsidRPr="00B207E1">
        <w:rPr>
          <w:sz w:val="24"/>
          <w:szCs w:val="24"/>
          <w:lang w:val="de-CH"/>
        </w:rPr>
        <w:t xml:space="preserve"> </w:t>
      </w:r>
      <w:r w:rsidRPr="00B207E1">
        <w:rPr>
          <w:sz w:val="24"/>
          <w:szCs w:val="24"/>
          <w:lang w:val="de-CH"/>
        </w:rPr>
        <w:t>Zeit auf der Lenzburg</w:t>
      </w:r>
      <w:r w:rsidR="00C42F84">
        <w:rPr>
          <w:sz w:val="24"/>
          <w:szCs w:val="24"/>
          <w:lang w:val="de-CH"/>
        </w:rPr>
        <w:t xml:space="preserve"> sowie</w:t>
      </w:r>
      <w:r w:rsidR="00D36BBF">
        <w:rPr>
          <w:sz w:val="24"/>
          <w:szCs w:val="24"/>
          <w:lang w:val="de-CH"/>
        </w:rPr>
        <w:t xml:space="preserve"> </w:t>
      </w:r>
      <w:r w:rsidR="00C42F84">
        <w:rPr>
          <w:sz w:val="24"/>
          <w:szCs w:val="24"/>
          <w:lang w:val="de-CH"/>
        </w:rPr>
        <w:t>den</w:t>
      </w:r>
      <w:r w:rsidRPr="00B207E1">
        <w:rPr>
          <w:sz w:val="24"/>
          <w:szCs w:val="24"/>
          <w:lang w:val="de-CH"/>
        </w:rPr>
        <w:t xml:space="preserve"> Polarexpeditionen von Lincoln Ellsworth.</w:t>
      </w:r>
      <w:r w:rsidR="00C42F84">
        <w:rPr>
          <w:sz w:val="24"/>
          <w:szCs w:val="24"/>
          <w:lang w:val="de-CH"/>
        </w:rPr>
        <w:t xml:space="preserve"> Es wird eine Auswahl der neu erworbenen Objekte ausgestellt.</w:t>
      </w:r>
    </w:p>
    <w:p w:rsidR="00C91C3E" w:rsidRDefault="00C91C3E" w:rsidP="00C91C3E">
      <w:pPr>
        <w:jc w:val="both"/>
        <w:rPr>
          <w:sz w:val="24"/>
          <w:szCs w:val="24"/>
          <w:lang w:val="de-CH"/>
        </w:rPr>
      </w:pPr>
      <w:r>
        <w:rPr>
          <w:sz w:val="24"/>
          <w:szCs w:val="24"/>
          <w:lang w:val="de-CH"/>
        </w:rPr>
        <w:t>Verantwortliche</w:t>
      </w:r>
      <w:r w:rsidR="00C42F84">
        <w:rPr>
          <w:sz w:val="24"/>
          <w:szCs w:val="24"/>
          <w:lang w:val="de-CH"/>
        </w:rPr>
        <w:t xml:space="preserve"> Museum Aargau</w:t>
      </w:r>
      <w:r>
        <w:rPr>
          <w:sz w:val="24"/>
          <w:szCs w:val="24"/>
          <w:lang w:val="de-CH"/>
        </w:rPr>
        <w:t>: Martina Huggel und Rudolf Velhagen (Projektleitung), Claudio Stefanutto und Luca Stoppa (Umsetzung), Thomas Welte (Vitrinenbau)</w:t>
      </w:r>
    </w:p>
    <w:p w:rsidR="00C91C3E" w:rsidRPr="00B207E1" w:rsidRDefault="00C91C3E" w:rsidP="00C91C3E">
      <w:pPr>
        <w:jc w:val="both"/>
        <w:rPr>
          <w:sz w:val="24"/>
          <w:szCs w:val="24"/>
          <w:lang w:val="de-CH"/>
        </w:rPr>
      </w:pPr>
      <w:r w:rsidRPr="00B207E1">
        <w:rPr>
          <w:sz w:val="24"/>
          <w:szCs w:val="24"/>
          <w:lang w:val="de-CH"/>
        </w:rPr>
        <w:t>Eröffnung der Ausstellung: 12. Mai 2016</w:t>
      </w:r>
      <w:r w:rsidR="00C42F84">
        <w:rPr>
          <w:sz w:val="24"/>
          <w:szCs w:val="24"/>
          <w:lang w:val="de-CH"/>
        </w:rPr>
        <w:t xml:space="preserve"> im geschlossenen Rahmen der Generalversammlung der "Freunde der Lenzburg". Fürs Publikum sichtbar ist sie ab dem 13. Mai.</w:t>
      </w:r>
    </w:p>
    <w:p w:rsidR="00C91C3E" w:rsidRPr="00B207E1" w:rsidRDefault="00C91C3E" w:rsidP="00C91C3E">
      <w:pPr>
        <w:jc w:val="both"/>
        <w:rPr>
          <w:sz w:val="24"/>
          <w:szCs w:val="24"/>
          <w:lang w:val="de-CH"/>
        </w:rPr>
      </w:pPr>
      <w:r w:rsidRPr="00B207E1">
        <w:rPr>
          <w:sz w:val="24"/>
          <w:szCs w:val="24"/>
          <w:lang w:val="de-CH"/>
        </w:rPr>
        <w:t>Dauer der Ausstellung: voraussichtlich bis 31. Oktober 2016 (über eine allfällige Verlängerung wird dann entschieden)</w:t>
      </w:r>
    </w:p>
    <w:p w:rsidR="00C91C3E" w:rsidRPr="00B207E1" w:rsidRDefault="00C91C3E" w:rsidP="00C91C3E">
      <w:pPr>
        <w:jc w:val="both"/>
        <w:rPr>
          <w:sz w:val="24"/>
          <w:szCs w:val="24"/>
          <w:lang w:val="de-CH"/>
        </w:rPr>
      </w:pPr>
      <w:r w:rsidRPr="00B207E1">
        <w:rPr>
          <w:sz w:val="24"/>
          <w:szCs w:val="24"/>
          <w:lang w:val="de-CH"/>
        </w:rPr>
        <w:t>Ausgestellte Objekte: 1 Entwurf des Kaufvertrags, 1 Gästebuch, 3 Fotos von Schloss Lenzburg, 5 Fotos von der Nordpolexpedition von 1925</w:t>
      </w:r>
      <w:r w:rsidR="00094F05">
        <w:rPr>
          <w:sz w:val="24"/>
          <w:szCs w:val="24"/>
          <w:lang w:val="de-CH"/>
        </w:rPr>
        <w:t xml:space="preserve">; zudem ist eine </w:t>
      </w:r>
      <w:r w:rsidRPr="00B207E1">
        <w:rPr>
          <w:sz w:val="24"/>
          <w:szCs w:val="24"/>
          <w:lang w:val="de-CH"/>
        </w:rPr>
        <w:t xml:space="preserve">Audiostation </w:t>
      </w:r>
      <w:r w:rsidR="00094F05">
        <w:rPr>
          <w:sz w:val="24"/>
          <w:szCs w:val="24"/>
          <w:lang w:val="de-CH"/>
        </w:rPr>
        <w:t xml:space="preserve">installiert. Hörbar sind </w:t>
      </w:r>
      <w:r w:rsidRPr="00B207E1">
        <w:rPr>
          <w:sz w:val="24"/>
          <w:szCs w:val="24"/>
          <w:lang w:val="de-CH"/>
        </w:rPr>
        <w:t>Interviews</w:t>
      </w:r>
      <w:r w:rsidR="00094F05">
        <w:rPr>
          <w:sz w:val="24"/>
          <w:szCs w:val="24"/>
          <w:lang w:val="de-CH"/>
        </w:rPr>
        <w:t xml:space="preserve"> mit zwei ehem. Angestellten der Ellsworths: Margrit Heiz und Max Bryner</w:t>
      </w:r>
    </w:p>
    <w:p w:rsidR="00C91C3E" w:rsidRPr="0066278D" w:rsidRDefault="00C91C3E" w:rsidP="0066278D">
      <w:pPr>
        <w:rPr>
          <w:sz w:val="24"/>
          <w:szCs w:val="24"/>
          <w:lang w:val="de-CH"/>
        </w:rPr>
      </w:pPr>
    </w:p>
    <w:p w:rsidR="00C91C3E" w:rsidRPr="00D36BBF" w:rsidRDefault="00103535" w:rsidP="00D36BBF">
      <w:pPr>
        <w:rPr>
          <w:b/>
          <w:sz w:val="24"/>
          <w:szCs w:val="24"/>
          <w:lang w:val="de-CH"/>
        </w:rPr>
      </w:pPr>
      <w:r w:rsidRPr="00D36BBF">
        <w:rPr>
          <w:b/>
          <w:sz w:val="24"/>
          <w:szCs w:val="24"/>
          <w:lang w:val="de-CH"/>
        </w:rPr>
        <w:t>Ausstellungskabinett zur Familie Ellsworth</w:t>
      </w:r>
    </w:p>
    <w:p w:rsidR="003A2889" w:rsidRPr="00D36BBF" w:rsidRDefault="003A2889" w:rsidP="00D36BBF">
      <w:pPr>
        <w:rPr>
          <w:sz w:val="24"/>
          <w:szCs w:val="24"/>
          <w:lang w:val="de-CH"/>
        </w:rPr>
      </w:pPr>
      <w:r w:rsidRPr="00D36BBF">
        <w:rPr>
          <w:sz w:val="24"/>
          <w:szCs w:val="24"/>
          <w:lang w:val="de-CH"/>
        </w:rPr>
        <w:t xml:space="preserve">Die Historische Sammlung des Museum Aargau ersteigerte im Herbst 2015 über 100 Objekte aus dem Nachlass Lincoln Ellsworths, wovon wir </w:t>
      </w:r>
      <w:r w:rsidR="003062DA" w:rsidRPr="00D36BBF">
        <w:rPr>
          <w:sz w:val="24"/>
          <w:szCs w:val="24"/>
          <w:lang w:val="de-CH"/>
        </w:rPr>
        <w:t xml:space="preserve">nun </w:t>
      </w:r>
      <w:r w:rsidRPr="00D36BBF">
        <w:rPr>
          <w:sz w:val="24"/>
          <w:szCs w:val="24"/>
          <w:lang w:val="de-CH"/>
        </w:rPr>
        <w:t xml:space="preserve">einige </w:t>
      </w:r>
      <w:r w:rsidR="003062DA" w:rsidRPr="00D36BBF">
        <w:rPr>
          <w:sz w:val="24"/>
          <w:szCs w:val="24"/>
          <w:lang w:val="de-CH"/>
        </w:rPr>
        <w:t xml:space="preserve">in einer kleinen </w:t>
      </w:r>
      <w:r w:rsidR="00C91C3E" w:rsidRPr="00D36BBF">
        <w:rPr>
          <w:sz w:val="24"/>
          <w:szCs w:val="24"/>
          <w:lang w:val="de-CH"/>
        </w:rPr>
        <w:t xml:space="preserve">Ausstellung im Schlosscafé </w:t>
      </w:r>
      <w:r w:rsidR="003062DA" w:rsidRPr="00D36BBF">
        <w:rPr>
          <w:sz w:val="24"/>
          <w:szCs w:val="24"/>
          <w:lang w:val="de-CH"/>
        </w:rPr>
        <w:t xml:space="preserve">(Besucherraum) </w:t>
      </w:r>
      <w:r w:rsidR="00C91C3E" w:rsidRPr="00D36BBF">
        <w:rPr>
          <w:sz w:val="24"/>
          <w:szCs w:val="24"/>
          <w:lang w:val="de-CH"/>
        </w:rPr>
        <w:t>präsentieren</w:t>
      </w:r>
      <w:r w:rsidRPr="00D36BBF">
        <w:rPr>
          <w:sz w:val="24"/>
          <w:szCs w:val="24"/>
          <w:lang w:val="de-CH"/>
        </w:rPr>
        <w:t xml:space="preserve">. Diesen Objekten kommt für die Erforschung der </w:t>
      </w:r>
      <w:r w:rsidR="003062DA" w:rsidRPr="00D36BBF">
        <w:rPr>
          <w:sz w:val="24"/>
          <w:szCs w:val="24"/>
          <w:lang w:val="de-CH"/>
        </w:rPr>
        <w:t xml:space="preserve">jüngeren </w:t>
      </w:r>
      <w:r w:rsidRPr="00D36BBF">
        <w:rPr>
          <w:sz w:val="24"/>
          <w:szCs w:val="24"/>
          <w:lang w:val="de-CH"/>
        </w:rPr>
        <w:t>Schlossgeschichte eine besondere Bedeutung zu. Die "Freunde der Lenzburg" unterstützen den Ankauf grosszügig.</w:t>
      </w:r>
    </w:p>
    <w:p w:rsidR="003062DA" w:rsidRPr="00D36BBF" w:rsidRDefault="003062DA" w:rsidP="00D36BBF">
      <w:pPr>
        <w:rPr>
          <w:sz w:val="24"/>
          <w:szCs w:val="24"/>
          <w:lang w:val="de-CH"/>
        </w:rPr>
      </w:pPr>
    </w:p>
    <w:p w:rsidR="00EB63B6" w:rsidRPr="00D36BBF" w:rsidRDefault="003062DA" w:rsidP="00D36BBF">
      <w:pPr>
        <w:rPr>
          <w:sz w:val="24"/>
          <w:szCs w:val="24"/>
          <w:lang w:val="de-CH"/>
        </w:rPr>
      </w:pPr>
      <w:r w:rsidRPr="00D36BBF">
        <w:rPr>
          <w:sz w:val="24"/>
          <w:szCs w:val="24"/>
          <w:lang w:val="de-CH"/>
        </w:rPr>
        <w:t xml:space="preserve">Thematisch steht </w:t>
      </w:r>
      <w:r w:rsidR="00EB63B6" w:rsidRPr="00D36BBF">
        <w:rPr>
          <w:sz w:val="24"/>
          <w:szCs w:val="24"/>
          <w:lang w:val="de-CH"/>
        </w:rPr>
        <w:t>der letzte private Schlossbesitzer und Polarforscher Lincoln Ellsworth (1880-1951)</w:t>
      </w:r>
      <w:r w:rsidRPr="00D36BBF">
        <w:rPr>
          <w:sz w:val="24"/>
          <w:szCs w:val="24"/>
          <w:lang w:val="de-CH"/>
        </w:rPr>
        <w:t xml:space="preserve"> im Mittelpunkt. </w:t>
      </w:r>
      <w:r w:rsidR="00EB63B6" w:rsidRPr="00D36BBF">
        <w:rPr>
          <w:sz w:val="24"/>
          <w:szCs w:val="24"/>
          <w:lang w:val="de-CH"/>
        </w:rPr>
        <w:t xml:space="preserve">Der Sprössling aus einer reichen, nordamerikanischen Familie wuchs grösstenteils bei den Grosseltern in der Nähe von Hudson auf. Als junger Mann arbeitete er als Vermessungsingenieur und half mit, die "Pacific Railway" in Kanada zu bauen. Seine Abenteuerlust führte ihn in </w:t>
      </w:r>
      <w:r w:rsidR="00EB63B6" w:rsidRPr="00D36BBF">
        <w:rPr>
          <w:sz w:val="24"/>
          <w:szCs w:val="24"/>
          <w:lang w:val="de-CH"/>
        </w:rPr>
        <w:lastRenderedPageBreak/>
        <w:t>entlegene Gebiete von Nord- bis Südamerika. Der Vater James Ell</w:t>
      </w:r>
      <w:r w:rsidR="00634CD0">
        <w:rPr>
          <w:sz w:val="24"/>
          <w:szCs w:val="24"/>
          <w:lang w:val="de-CH"/>
        </w:rPr>
        <w:t>sworth (1849-1926), welcher unter anderem</w:t>
      </w:r>
      <w:r w:rsidR="00EB63B6" w:rsidRPr="00D36BBF">
        <w:rPr>
          <w:sz w:val="24"/>
          <w:szCs w:val="24"/>
          <w:lang w:val="de-CH"/>
        </w:rPr>
        <w:t xml:space="preserve"> Kunstsammler war, erwarb 1911 Schloss Lenzburg. </w:t>
      </w:r>
      <w:r w:rsidR="00B01C8E" w:rsidRPr="00D36BBF">
        <w:rPr>
          <w:sz w:val="24"/>
          <w:szCs w:val="24"/>
          <w:lang w:val="de-CH"/>
        </w:rPr>
        <w:t xml:space="preserve">Die Ausstellung hat eine inhaltliche Verbindung zur neuen Ausstellung </w:t>
      </w:r>
      <w:r w:rsidR="00B01C8E" w:rsidRPr="00D36BBF">
        <w:rPr>
          <w:i/>
          <w:sz w:val="24"/>
          <w:szCs w:val="24"/>
          <w:lang w:val="de-CH"/>
        </w:rPr>
        <w:t>Plirrk</w:t>
      </w:r>
      <w:r w:rsidR="00B01C8E" w:rsidRPr="00D36BBF">
        <w:rPr>
          <w:sz w:val="24"/>
          <w:szCs w:val="24"/>
          <w:lang w:val="de-CH"/>
        </w:rPr>
        <w:t xml:space="preserve"> im Kindermuseum, welche ebenfalls Lincoln Ellsworth ins Zentrum </w:t>
      </w:r>
      <w:r w:rsidRPr="00D36BBF">
        <w:rPr>
          <w:sz w:val="24"/>
          <w:szCs w:val="24"/>
          <w:lang w:val="de-CH"/>
        </w:rPr>
        <w:t>setzt</w:t>
      </w:r>
      <w:r w:rsidR="00B01C8E" w:rsidRPr="00D36BBF">
        <w:rPr>
          <w:sz w:val="24"/>
          <w:szCs w:val="24"/>
          <w:lang w:val="de-CH"/>
        </w:rPr>
        <w:t>.</w:t>
      </w:r>
    </w:p>
    <w:p w:rsidR="00B2249C" w:rsidRPr="003A2889" w:rsidRDefault="00B2249C" w:rsidP="00B2249C">
      <w:pPr>
        <w:jc w:val="both"/>
        <w:rPr>
          <w:sz w:val="24"/>
          <w:szCs w:val="24"/>
          <w:lang w:val="de-CH"/>
        </w:rPr>
      </w:pPr>
    </w:p>
    <w:p w:rsidR="00EB63B6" w:rsidRPr="003A2889" w:rsidRDefault="00EB63B6" w:rsidP="00B2249C">
      <w:pPr>
        <w:jc w:val="both"/>
        <w:rPr>
          <w:b/>
          <w:sz w:val="24"/>
          <w:szCs w:val="24"/>
          <w:lang w:val="de-CH"/>
        </w:rPr>
      </w:pPr>
      <w:r w:rsidRPr="003A2889">
        <w:rPr>
          <w:b/>
          <w:sz w:val="24"/>
          <w:szCs w:val="24"/>
          <w:lang w:val="de-CH"/>
        </w:rPr>
        <w:t xml:space="preserve">Die </w:t>
      </w:r>
      <w:r w:rsidR="003062DA">
        <w:rPr>
          <w:b/>
          <w:sz w:val="24"/>
          <w:szCs w:val="24"/>
          <w:lang w:val="de-CH"/>
        </w:rPr>
        <w:t>Kabinettsa</w:t>
      </w:r>
      <w:r w:rsidRPr="003A2889">
        <w:rPr>
          <w:b/>
          <w:sz w:val="24"/>
          <w:szCs w:val="24"/>
          <w:lang w:val="de-CH"/>
        </w:rPr>
        <w:t>usstellung gliedert sich in drei Bereiche:</w:t>
      </w:r>
    </w:p>
    <w:p w:rsidR="00EB63B6" w:rsidRPr="003A2889" w:rsidRDefault="00EB63B6" w:rsidP="00B2249C">
      <w:pPr>
        <w:pStyle w:val="Listenabsatz"/>
        <w:numPr>
          <w:ilvl w:val="0"/>
          <w:numId w:val="1"/>
        </w:numPr>
        <w:jc w:val="both"/>
        <w:rPr>
          <w:sz w:val="24"/>
          <w:szCs w:val="24"/>
          <w:lang w:val="de-CH"/>
        </w:rPr>
      </w:pPr>
      <w:r w:rsidRPr="003A2889">
        <w:rPr>
          <w:sz w:val="24"/>
          <w:szCs w:val="24"/>
          <w:lang w:val="de-CH"/>
        </w:rPr>
        <w:t xml:space="preserve">Intro-Stele: Sie führt den Besucher in die Ausstellung ein und </w:t>
      </w:r>
      <w:r w:rsidR="00E80FA0">
        <w:rPr>
          <w:sz w:val="24"/>
          <w:szCs w:val="24"/>
          <w:lang w:val="de-CH"/>
        </w:rPr>
        <w:t>gibt einen ersten Eindruck über die Familie und Lincoln Ellsworth im Speziellen.</w:t>
      </w:r>
    </w:p>
    <w:p w:rsidR="00EB63B6" w:rsidRPr="003A2889" w:rsidRDefault="003062DA" w:rsidP="00B2249C">
      <w:pPr>
        <w:pStyle w:val="Listenabsatz"/>
        <w:numPr>
          <w:ilvl w:val="0"/>
          <w:numId w:val="1"/>
        </w:numPr>
        <w:jc w:val="both"/>
        <w:rPr>
          <w:sz w:val="24"/>
          <w:szCs w:val="24"/>
          <w:lang w:val="de-CH"/>
        </w:rPr>
      </w:pPr>
      <w:r>
        <w:rPr>
          <w:sz w:val="24"/>
          <w:szCs w:val="24"/>
          <w:lang w:val="de-CH"/>
        </w:rPr>
        <w:t>Vier</w:t>
      </w:r>
      <w:r w:rsidR="00EB63B6" w:rsidRPr="003A2889">
        <w:rPr>
          <w:sz w:val="24"/>
          <w:szCs w:val="24"/>
          <w:lang w:val="de-CH"/>
        </w:rPr>
        <w:t xml:space="preserve"> Vitrinen mit den Originalobjekten (</w:t>
      </w:r>
      <w:r>
        <w:rPr>
          <w:sz w:val="24"/>
          <w:szCs w:val="24"/>
          <w:lang w:val="de-CH"/>
        </w:rPr>
        <w:t xml:space="preserve">Beschreibung </w:t>
      </w:r>
      <w:r w:rsidR="00EB63B6" w:rsidRPr="003A2889">
        <w:rPr>
          <w:sz w:val="24"/>
          <w:szCs w:val="24"/>
          <w:lang w:val="de-CH"/>
        </w:rPr>
        <w:t>siehe unten)</w:t>
      </w:r>
    </w:p>
    <w:p w:rsidR="00EB63B6" w:rsidRDefault="00EB63B6" w:rsidP="00B2249C">
      <w:pPr>
        <w:pStyle w:val="Listenabsatz"/>
        <w:numPr>
          <w:ilvl w:val="0"/>
          <w:numId w:val="1"/>
        </w:numPr>
        <w:jc w:val="both"/>
        <w:rPr>
          <w:sz w:val="24"/>
          <w:szCs w:val="24"/>
          <w:lang w:val="de-CH"/>
        </w:rPr>
      </w:pPr>
      <w:r w:rsidRPr="003A2889">
        <w:rPr>
          <w:sz w:val="24"/>
          <w:szCs w:val="24"/>
          <w:lang w:val="de-CH"/>
        </w:rPr>
        <w:t xml:space="preserve">Audiostation: Im Zusammenhang mit dem Ohr-Jahr haben wir uns dazu entschieden eine Audiostation aufzustellen, an der </w:t>
      </w:r>
      <w:r w:rsidR="00E80FA0">
        <w:rPr>
          <w:sz w:val="24"/>
          <w:szCs w:val="24"/>
          <w:lang w:val="de-CH"/>
        </w:rPr>
        <w:t>zwei Interviews mit ehemaligem Dienstpersonal zu hören sind.</w:t>
      </w:r>
    </w:p>
    <w:p w:rsidR="005B69C2" w:rsidRPr="005B69C2" w:rsidRDefault="005B69C2" w:rsidP="005B69C2">
      <w:pPr>
        <w:jc w:val="both"/>
        <w:rPr>
          <w:sz w:val="24"/>
          <w:szCs w:val="24"/>
          <w:lang w:val="de-CH"/>
        </w:rPr>
      </w:pPr>
    </w:p>
    <w:p w:rsidR="00B2249C" w:rsidRPr="003A2889" w:rsidRDefault="00B2249C" w:rsidP="00D36BBF">
      <w:pPr>
        <w:jc w:val="both"/>
        <w:rPr>
          <w:b/>
          <w:sz w:val="24"/>
          <w:szCs w:val="24"/>
          <w:lang w:val="de-CH"/>
        </w:rPr>
      </w:pPr>
      <w:r w:rsidRPr="003A2889">
        <w:rPr>
          <w:b/>
          <w:sz w:val="24"/>
          <w:szCs w:val="24"/>
          <w:lang w:val="de-CH"/>
        </w:rPr>
        <w:t>Vitrine 1</w:t>
      </w:r>
      <w:r w:rsidR="002547BB">
        <w:rPr>
          <w:b/>
          <w:sz w:val="24"/>
          <w:szCs w:val="24"/>
          <w:lang w:val="de-CH"/>
        </w:rPr>
        <w:t xml:space="preserve">: </w:t>
      </w:r>
      <w:r w:rsidR="00D36BBF">
        <w:rPr>
          <w:b/>
          <w:sz w:val="24"/>
          <w:szCs w:val="24"/>
          <w:lang w:val="de-CH"/>
        </w:rPr>
        <w:t xml:space="preserve">Ein Amerikaner kauft </w:t>
      </w:r>
      <w:r w:rsidR="00D36BBF" w:rsidRPr="00D36BBF">
        <w:rPr>
          <w:b/>
          <w:sz w:val="24"/>
          <w:szCs w:val="24"/>
          <w:lang w:val="de-CH"/>
        </w:rPr>
        <w:t>das Schloss</w:t>
      </w:r>
    </w:p>
    <w:p w:rsidR="00EB63B6" w:rsidRDefault="00EB63B6" w:rsidP="00B2249C">
      <w:pPr>
        <w:jc w:val="both"/>
        <w:rPr>
          <w:sz w:val="24"/>
          <w:szCs w:val="24"/>
          <w:lang w:val="de-CH"/>
        </w:rPr>
      </w:pPr>
      <w:r w:rsidRPr="003A2889">
        <w:rPr>
          <w:sz w:val="24"/>
          <w:szCs w:val="24"/>
          <w:lang w:val="de-CH"/>
        </w:rPr>
        <w:t xml:space="preserve">Hier zeigen wir einen Entwurf des Kaufvertrags von Schloss Lenzburg. </w:t>
      </w:r>
      <w:r w:rsidR="00B2249C" w:rsidRPr="003A2889">
        <w:rPr>
          <w:sz w:val="24"/>
          <w:szCs w:val="24"/>
          <w:lang w:val="de-CH"/>
        </w:rPr>
        <w:t>James Ellsworth, der Vater von Lincoln, war mit Kohleminen und im Bankgeschäft reich geworden und kaufte 1911 Schloss Lenzburg für 550</w:t>
      </w:r>
      <w:r w:rsidR="00634CD0">
        <w:rPr>
          <w:sz w:val="24"/>
          <w:szCs w:val="24"/>
          <w:lang w:val="de-CH"/>
        </w:rPr>
        <w:t>'</w:t>
      </w:r>
      <w:r w:rsidR="00B2249C" w:rsidRPr="003A2889">
        <w:rPr>
          <w:sz w:val="24"/>
          <w:szCs w:val="24"/>
          <w:lang w:val="de-CH"/>
        </w:rPr>
        <w:t>000 Schweizer Franken. Diese Summe entspricht heute rund fünf Millionen Franken. Zum Vergleich: Ein Schreiner verdiente damals ungefähr 50 Rappen pro Stunde. Aus der ersten Ehe von James stammten zwei Kinder: Lincoln (1880–1951) und Clare (1885–1929). Als Beweggrund für den Schlosskauf seines Vaters verrät Lincoln Ellsworth in seiner Autobiografie «Lockende Horizonte» aus dem Jahr 1938: «</w:t>
      </w:r>
      <w:r w:rsidR="00B2249C" w:rsidRPr="009C6AE3">
        <w:rPr>
          <w:i/>
          <w:sz w:val="24"/>
          <w:szCs w:val="24"/>
          <w:lang w:val="de-CH"/>
        </w:rPr>
        <w:t>Schloss Lenzburg hat mein Vater, so viel ich weiss, nur gekauft, um in den Besitz des berühmten Tisches aus dem 10. Jahrhundert zu kommen, der einst Friedrich Barbarossa gehört hatte. Der damalige Eigentümer des Gebäudes weigerte sich, den Barbarossa-Tisch meinem Vater zu verkaufen, liess aber durchblicken, dass er die ganze Liegenschaft veräussern wolle. Daraufhin kaufte Vater, der den Tisch unter allen Umständen haben wollte, das ganze Schloss.</w:t>
      </w:r>
      <w:r w:rsidR="00B2249C" w:rsidRPr="003A2889">
        <w:rPr>
          <w:sz w:val="24"/>
          <w:szCs w:val="24"/>
          <w:lang w:val="de-CH"/>
        </w:rPr>
        <w:t>» Tatsächlich stammt der Tisch aber aus dem 17. Jahrhundert.</w:t>
      </w:r>
    </w:p>
    <w:p w:rsidR="00C91C3E" w:rsidRPr="003A2889" w:rsidRDefault="00C91C3E" w:rsidP="00B2249C">
      <w:pPr>
        <w:jc w:val="both"/>
        <w:rPr>
          <w:sz w:val="24"/>
          <w:szCs w:val="24"/>
          <w:lang w:val="de-CH"/>
        </w:rPr>
      </w:pPr>
    </w:p>
    <w:p w:rsidR="00EB63B6" w:rsidRPr="003A2889" w:rsidRDefault="00EB63B6" w:rsidP="00D36BBF">
      <w:pPr>
        <w:jc w:val="both"/>
        <w:rPr>
          <w:b/>
          <w:sz w:val="24"/>
          <w:szCs w:val="24"/>
          <w:lang w:val="de-CH"/>
        </w:rPr>
      </w:pPr>
      <w:r w:rsidRPr="003A2889">
        <w:rPr>
          <w:b/>
          <w:sz w:val="24"/>
          <w:szCs w:val="24"/>
          <w:lang w:val="de-CH"/>
        </w:rPr>
        <w:t>Vitrine 2</w:t>
      </w:r>
      <w:r w:rsidR="002547BB">
        <w:rPr>
          <w:b/>
          <w:sz w:val="24"/>
          <w:szCs w:val="24"/>
          <w:lang w:val="de-CH"/>
        </w:rPr>
        <w:t xml:space="preserve">: </w:t>
      </w:r>
      <w:r w:rsidR="00D36BBF">
        <w:rPr>
          <w:b/>
          <w:sz w:val="24"/>
          <w:szCs w:val="24"/>
          <w:lang w:val="de-CH"/>
        </w:rPr>
        <w:t xml:space="preserve">Alte Ansichten </w:t>
      </w:r>
      <w:r w:rsidR="00D36BBF" w:rsidRPr="00D36BBF">
        <w:rPr>
          <w:b/>
          <w:sz w:val="24"/>
          <w:szCs w:val="24"/>
          <w:lang w:val="de-CH"/>
        </w:rPr>
        <w:t>von Schloss Lenzburg</w:t>
      </w:r>
    </w:p>
    <w:p w:rsidR="00B2249C" w:rsidRPr="003A2889" w:rsidRDefault="00B2249C" w:rsidP="00B2249C">
      <w:pPr>
        <w:autoSpaceDE w:val="0"/>
        <w:autoSpaceDN w:val="0"/>
        <w:adjustRightInd w:val="0"/>
        <w:spacing w:after="0" w:line="240" w:lineRule="auto"/>
        <w:jc w:val="both"/>
        <w:rPr>
          <w:color w:val="1A0000"/>
          <w:sz w:val="24"/>
          <w:szCs w:val="24"/>
          <w:lang w:val="de-CH"/>
        </w:rPr>
      </w:pPr>
      <w:r w:rsidRPr="003A2889">
        <w:rPr>
          <w:color w:val="1A0000"/>
          <w:sz w:val="24"/>
          <w:szCs w:val="24"/>
          <w:lang w:val="de-CH"/>
        </w:rPr>
        <w:t>Nach dem Tod seines Vaters 1925 erbte Lincoln Ellsworth das Schloss, verbrachte jedoch nur we</w:t>
      </w:r>
      <w:r w:rsidR="00634CD0">
        <w:rPr>
          <w:color w:val="1A0000"/>
          <w:sz w:val="24"/>
          <w:szCs w:val="24"/>
          <w:lang w:val="de-CH"/>
        </w:rPr>
        <w:t>nige Jahre die Sommermonate</w:t>
      </w:r>
      <w:r w:rsidRPr="003A2889">
        <w:rPr>
          <w:color w:val="1A0000"/>
          <w:sz w:val="24"/>
          <w:szCs w:val="24"/>
          <w:lang w:val="de-CH"/>
        </w:rPr>
        <w:t xml:space="preserve"> auf der Lenzburg. Zusammen mit dem Polarforscher Roald Amundsen (1872–1928) plante er hier Teile der gemeinsamen Expeditionen. Seine spätere Ehefrau Marie Louise Ulmer lernte Ellsworth während seiner Schweizer Jahre über den Luftfahrtpionier Walter Mittelholzer kennen. Bei Mittelholzer liess er sich in Gesteins- und Gebirgsfotografie schulen. Über seine Zeit </w:t>
      </w:r>
      <w:r w:rsidRPr="003A2889">
        <w:rPr>
          <w:color w:val="1A0000"/>
          <w:sz w:val="24"/>
          <w:szCs w:val="24"/>
          <w:lang w:val="de-CH"/>
        </w:rPr>
        <w:lastRenderedPageBreak/>
        <w:t xml:space="preserve">auf der Lenzburg sagte Ellsworth in einem Interview mit der Zeitung «Der Bund» aus dem Jahr 1932: </w:t>
      </w:r>
      <w:r w:rsidRPr="003A2889">
        <w:rPr>
          <w:i/>
          <w:iCs/>
          <w:color w:val="1A0000"/>
          <w:sz w:val="24"/>
          <w:szCs w:val="24"/>
          <w:lang w:val="de-CH"/>
        </w:rPr>
        <w:t>«Ja, es ist wunderschön hier oben, ich liebe diesen Ort. Wenn nur</w:t>
      </w:r>
      <w:r w:rsidRPr="003A2889">
        <w:rPr>
          <w:color w:val="1A0000"/>
          <w:sz w:val="24"/>
          <w:szCs w:val="24"/>
          <w:lang w:val="de-CH"/>
        </w:rPr>
        <w:t xml:space="preserve"> </w:t>
      </w:r>
      <w:r w:rsidRPr="003A2889">
        <w:rPr>
          <w:i/>
          <w:iCs/>
          <w:color w:val="1A0000"/>
          <w:sz w:val="24"/>
          <w:szCs w:val="24"/>
          <w:lang w:val="de-CH"/>
        </w:rPr>
        <w:t>der ewige Regen nicht wäre. Kein</w:t>
      </w:r>
      <w:r w:rsidRPr="003A2889">
        <w:rPr>
          <w:color w:val="1A0000"/>
          <w:sz w:val="24"/>
          <w:szCs w:val="24"/>
          <w:lang w:val="de-CH"/>
        </w:rPr>
        <w:t xml:space="preserve"> </w:t>
      </w:r>
      <w:r w:rsidRPr="003A2889">
        <w:rPr>
          <w:i/>
          <w:iCs/>
          <w:color w:val="1A0000"/>
          <w:sz w:val="24"/>
          <w:szCs w:val="24"/>
          <w:lang w:val="de-CH"/>
        </w:rPr>
        <w:t>Land scheint so viel Regen zu haben</w:t>
      </w:r>
      <w:r w:rsidRPr="003A2889">
        <w:rPr>
          <w:color w:val="1A0000"/>
          <w:sz w:val="24"/>
          <w:szCs w:val="24"/>
          <w:lang w:val="de-CH"/>
        </w:rPr>
        <w:t xml:space="preserve"> </w:t>
      </w:r>
      <w:r w:rsidRPr="003A2889">
        <w:rPr>
          <w:i/>
          <w:iCs/>
          <w:color w:val="1A0000"/>
          <w:sz w:val="24"/>
          <w:szCs w:val="24"/>
          <w:lang w:val="de-CH"/>
        </w:rPr>
        <w:t>wie die Schweiz. Das Wetter ist</w:t>
      </w:r>
      <w:r w:rsidRPr="003A2889">
        <w:rPr>
          <w:color w:val="1A0000"/>
          <w:sz w:val="24"/>
          <w:szCs w:val="24"/>
          <w:lang w:val="de-CH"/>
        </w:rPr>
        <w:t xml:space="preserve"> </w:t>
      </w:r>
      <w:r w:rsidRPr="003A2889">
        <w:rPr>
          <w:i/>
          <w:iCs/>
          <w:color w:val="1A0000"/>
          <w:sz w:val="24"/>
          <w:szCs w:val="24"/>
          <w:lang w:val="de-CH"/>
        </w:rPr>
        <w:t>beinahe schlimmer als in der Antarktis.</w:t>
      </w:r>
      <w:r w:rsidRPr="003A2889">
        <w:rPr>
          <w:color w:val="1A0000"/>
          <w:sz w:val="24"/>
          <w:szCs w:val="24"/>
          <w:lang w:val="de-CH"/>
        </w:rPr>
        <w:t xml:space="preserve"> </w:t>
      </w:r>
      <w:r w:rsidRPr="003A2889">
        <w:rPr>
          <w:i/>
          <w:iCs/>
          <w:color w:val="1A0000"/>
          <w:sz w:val="24"/>
          <w:szCs w:val="24"/>
          <w:lang w:val="de-CH"/>
        </w:rPr>
        <w:t>Ich hoffe es dort nicht so arg zu</w:t>
      </w:r>
      <w:r w:rsidRPr="003A2889">
        <w:rPr>
          <w:color w:val="1A0000"/>
          <w:sz w:val="24"/>
          <w:szCs w:val="24"/>
          <w:lang w:val="de-CH"/>
        </w:rPr>
        <w:t xml:space="preserve"> </w:t>
      </w:r>
      <w:r w:rsidRPr="003A2889">
        <w:rPr>
          <w:i/>
          <w:iCs/>
          <w:color w:val="1A0000"/>
          <w:sz w:val="24"/>
          <w:szCs w:val="24"/>
          <w:lang w:val="de-CH"/>
        </w:rPr>
        <w:t>finden. Ich liebe die Einsamkeit hier</w:t>
      </w:r>
      <w:r w:rsidRPr="003A2889">
        <w:rPr>
          <w:color w:val="1A0000"/>
          <w:sz w:val="24"/>
          <w:szCs w:val="24"/>
          <w:lang w:val="de-CH"/>
        </w:rPr>
        <w:t xml:space="preserve"> </w:t>
      </w:r>
      <w:r w:rsidRPr="003A2889">
        <w:rPr>
          <w:i/>
          <w:iCs/>
          <w:color w:val="1A0000"/>
          <w:sz w:val="24"/>
          <w:szCs w:val="24"/>
          <w:lang w:val="de-CH"/>
        </w:rPr>
        <w:t>oben. In Amerika habe ich kein Heim,</w:t>
      </w:r>
      <w:r w:rsidRPr="003A2889">
        <w:rPr>
          <w:color w:val="1A0000"/>
          <w:sz w:val="24"/>
          <w:szCs w:val="24"/>
          <w:lang w:val="de-CH"/>
        </w:rPr>
        <w:t xml:space="preserve"> </w:t>
      </w:r>
      <w:r w:rsidRPr="003A2889">
        <w:rPr>
          <w:i/>
          <w:iCs/>
          <w:color w:val="1A0000"/>
          <w:sz w:val="24"/>
          <w:szCs w:val="24"/>
          <w:lang w:val="de-CH"/>
        </w:rPr>
        <w:t>nirgends ein Zuhause, ich wohne</w:t>
      </w:r>
      <w:r w:rsidRPr="003A2889">
        <w:rPr>
          <w:color w:val="1A0000"/>
          <w:sz w:val="24"/>
          <w:szCs w:val="24"/>
          <w:lang w:val="de-CH"/>
        </w:rPr>
        <w:t xml:space="preserve"> </w:t>
      </w:r>
      <w:r w:rsidRPr="003A2889">
        <w:rPr>
          <w:i/>
          <w:iCs/>
          <w:color w:val="1A0000"/>
          <w:sz w:val="24"/>
          <w:szCs w:val="24"/>
          <w:lang w:val="de-CH"/>
        </w:rPr>
        <w:t>dort im Club, habe nur ein Zimmer</w:t>
      </w:r>
      <w:r w:rsidRPr="003A2889">
        <w:rPr>
          <w:color w:val="1A0000"/>
          <w:sz w:val="24"/>
          <w:szCs w:val="24"/>
          <w:lang w:val="de-CH"/>
        </w:rPr>
        <w:t xml:space="preserve"> </w:t>
      </w:r>
      <w:r w:rsidRPr="003A2889">
        <w:rPr>
          <w:i/>
          <w:iCs/>
          <w:color w:val="1A0000"/>
          <w:sz w:val="24"/>
          <w:szCs w:val="24"/>
          <w:lang w:val="de-CH"/>
        </w:rPr>
        <w:t>zum Absteigen.»</w:t>
      </w:r>
    </w:p>
    <w:p w:rsidR="00C91C3E" w:rsidRDefault="00C91C3E" w:rsidP="00B2249C">
      <w:pPr>
        <w:jc w:val="both"/>
        <w:rPr>
          <w:color w:val="000000"/>
          <w:sz w:val="24"/>
          <w:szCs w:val="24"/>
          <w:lang w:val="de-CH"/>
        </w:rPr>
      </w:pPr>
    </w:p>
    <w:p w:rsidR="007B7724" w:rsidRDefault="007B7724" w:rsidP="00B2249C">
      <w:pPr>
        <w:jc w:val="both"/>
        <w:rPr>
          <w:color w:val="000000"/>
          <w:sz w:val="24"/>
          <w:szCs w:val="24"/>
          <w:lang w:val="de-CH"/>
        </w:rPr>
      </w:pPr>
      <w:r>
        <w:rPr>
          <w:color w:val="000000"/>
          <w:sz w:val="24"/>
          <w:szCs w:val="24"/>
          <w:lang w:val="de-CH"/>
        </w:rPr>
        <w:t>Folgende Fotos sind ausgestellt: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4"/>
      </w:tblGrid>
      <w:tr w:rsidR="007B7724" w:rsidRPr="00C71A6A" w:rsidTr="007B7724">
        <w:tc>
          <w:tcPr>
            <w:tcW w:w="4583" w:type="dxa"/>
          </w:tcPr>
          <w:p w:rsidR="007B7724" w:rsidRDefault="007B7724" w:rsidP="00B2249C">
            <w:pPr>
              <w:jc w:val="both"/>
              <w:rPr>
                <w:color w:val="000000"/>
                <w:sz w:val="24"/>
                <w:szCs w:val="24"/>
                <w:lang w:val="de-CH"/>
              </w:rPr>
            </w:pPr>
            <w:r>
              <w:rPr>
                <w:rFonts w:asciiTheme="minorHAnsi" w:hAnsiTheme="minorHAnsi"/>
                <w:noProof/>
                <w:sz w:val="24"/>
                <w:szCs w:val="24"/>
                <w:lang w:val="de-CH" w:eastAsia="de-CH"/>
              </w:rPr>
              <w:drawing>
                <wp:inline distT="0" distB="0" distL="0" distR="0" wp14:anchorId="691BE36C" wp14:editId="6DF09114">
                  <wp:extent cx="2238703" cy="1801681"/>
                  <wp:effectExtent l="0" t="0" r="9525" b="8255"/>
                  <wp:docPr id="3" name="Grafik 3" descr="U:\08_Bilder\08_12_Bilder_Historische_Sammlung\Bilder Sammlung\Objekte\Ellsworth\Schloss Lenzburg und Umgebung\Schloss Lenzburg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08_Bilder\08_12_Bilder_Historische_Sammlung\Bilder Sammlung\Objekte\Ellsworth\Schloss Lenzburg und Umgebung\Schloss Lenzburg0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046" cy="1808395"/>
                          </a:xfrm>
                          <a:prstGeom prst="rect">
                            <a:avLst/>
                          </a:prstGeom>
                          <a:noFill/>
                          <a:ln>
                            <a:noFill/>
                          </a:ln>
                        </pic:spPr>
                      </pic:pic>
                    </a:graphicData>
                  </a:graphic>
                </wp:inline>
              </w:drawing>
            </w:r>
          </w:p>
        </w:tc>
        <w:tc>
          <w:tcPr>
            <w:tcW w:w="4584" w:type="dxa"/>
          </w:tcPr>
          <w:p w:rsidR="007B7724" w:rsidRDefault="00B207E1" w:rsidP="00B2249C">
            <w:pPr>
              <w:jc w:val="both"/>
              <w:rPr>
                <w:color w:val="000000"/>
                <w:sz w:val="24"/>
                <w:szCs w:val="24"/>
                <w:lang w:val="de-CH"/>
              </w:rPr>
            </w:pPr>
            <w:r>
              <w:rPr>
                <w:color w:val="000000"/>
                <w:sz w:val="24"/>
                <w:szCs w:val="24"/>
                <w:lang w:val="de-CH"/>
              </w:rPr>
              <w:t>Das Bild zeigt eine Aussenaufnahme des Schlosshof</w:t>
            </w:r>
            <w:r w:rsidR="00103535">
              <w:rPr>
                <w:color w:val="000000"/>
                <w:sz w:val="24"/>
                <w:szCs w:val="24"/>
                <w:lang w:val="de-CH"/>
              </w:rPr>
              <w:t>es</w:t>
            </w:r>
            <w:r>
              <w:rPr>
                <w:color w:val="000000"/>
                <w:sz w:val="24"/>
                <w:szCs w:val="24"/>
                <w:lang w:val="de-CH"/>
              </w:rPr>
              <w:t xml:space="preserve"> mit dem Blick gegen Osten.</w:t>
            </w:r>
          </w:p>
        </w:tc>
      </w:tr>
      <w:tr w:rsidR="007B7724" w:rsidRPr="00C71A6A" w:rsidTr="007B7724">
        <w:tc>
          <w:tcPr>
            <w:tcW w:w="4583" w:type="dxa"/>
          </w:tcPr>
          <w:p w:rsidR="007B7724" w:rsidRDefault="007B7724" w:rsidP="00B2249C">
            <w:pPr>
              <w:jc w:val="both"/>
              <w:rPr>
                <w:color w:val="000000"/>
                <w:sz w:val="24"/>
                <w:szCs w:val="24"/>
                <w:lang w:val="de-CH"/>
              </w:rPr>
            </w:pPr>
            <w:r>
              <w:rPr>
                <w:rFonts w:asciiTheme="minorHAnsi" w:hAnsiTheme="minorHAnsi"/>
                <w:noProof/>
                <w:sz w:val="24"/>
                <w:szCs w:val="24"/>
                <w:lang w:val="de-CH" w:eastAsia="de-CH"/>
              </w:rPr>
              <w:drawing>
                <wp:inline distT="0" distB="0" distL="0" distR="0" wp14:anchorId="404591DF" wp14:editId="47F9E5DD">
                  <wp:extent cx="2238703" cy="1628249"/>
                  <wp:effectExtent l="0" t="0" r="9525" b="0"/>
                  <wp:docPr id="1" name="Grafik 1" descr="U:\08_Bilder\08_12_Bilder_Historische_Sammlung\Bilder Sammlung\Objekte\Ellsworth\Schloss Lenzburg und Umgebung\Schloss Lenzbur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8_Bilder\08_12_Bilder_Historische_Sammlung\Bilder Sammlung\Objekte\Ellsworth\Schloss Lenzburg und Umgebung\Schloss Lenzburg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001" cy="1629920"/>
                          </a:xfrm>
                          <a:prstGeom prst="rect">
                            <a:avLst/>
                          </a:prstGeom>
                          <a:noFill/>
                          <a:ln>
                            <a:noFill/>
                          </a:ln>
                        </pic:spPr>
                      </pic:pic>
                    </a:graphicData>
                  </a:graphic>
                </wp:inline>
              </w:drawing>
            </w:r>
          </w:p>
        </w:tc>
        <w:tc>
          <w:tcPr>
            <w:tcW w:w="4584" w:type="dxa"/>
          </w:tcPr>
          <w:p w:rsidR="007B7724" w:rsidRDefault="00B207E1" w:rsidP="004501C2">
            <w:pPr>
              <w:jc w:val="both"/>
              <w:rPr>
                <w:color w:val="000000"/>
                <w:sz w:val="24"/>
                <w:szCs w:val="24"/>
                <w:lang w:val="de-CH"/>
              </w:rPr>
            </w:pPr>
            <w:r>
              <w:rPr>
                <w:color w:val="000000"/>
                <w:sz w:val="24"/>
                <w:szCs w:val="24"/>
                <w:lang w:val="de-CH"/>
              </w:rPr>
              <w:t>Innenaufnahme des Ritterhauses. An den Wänden sieht man Sammlung</w:t>
            </w:r>
            <w:r w:rsidR="004501C2">
              <w:rPr>
                <w:color w:val="000000"/>
                <w:sz w:val="24"/>
                <w:szCs w:val="24"/>
                <w:lang w:val="de-CH"/>
              </w:rPr>
              <w:t>sgegenstände</w:t>
            </w:r>
            <w:r>
              <w:rPr>
                <w:color w:val="000000"/>
                <w:sz w:val="24"/>
                <w:szCs w:val="24"/>
                <w:lang w:val="de-CH"/>
              </w:rPr>
              <w:t xml:space="preserve"> des Vorbesitzers August </w:t>
            </w:r>
            <w:r w:rsidR="004501C2">
              <w:rPr>
                <w:color w:val="000000"/>
                <w:sz w:val="24"/>
                <w:szCs w:val="24"/>
                <w:lang w:val="de-CH"/>
              </w:rPr>
              <w:t xml:space="preserve">Edward </w:t>
            </w:r>
            <w:r>
              <w:rPr>
                <w:color w:val="000000"/>
                <w:sz w:val="24"/>
                <w:szCs w:val="24"/>
                <w:lang w:val="de-CH"/>
              </w:rPr>
              <w:t>Jessup.</w:t>
            </w:r>
          </w:p>
        </w:tc>
      </w:tr>
      <w:tr w:rsidR="007B7724" w:rsidRPr="00C71A6A" w:rsidTr="007B7724">
        <w:tc>
          <w:tcPr>
            <w:tcW w:w="4583" w:type="dxa"/>
          </w:tcPr>
          <w:p w:rsidR="007B7724" w:rsidRDefault="007B7724" w:rsidP="00B2249C">
            <w:pPr>
              <w:jc w:val="both"/>
              <w:rPr>
                <w:color w:val="000000"/>
                <w:sz w:val="24"/>
                <w:szCs w:val="24"/>
                <w:lang w:val="de-CH"/>
              </w:rPr>
            </w:pPr>
            <w:r>
              <w:rPr>
                <w:rFonts w:asciiTheme="minorHAnsi" w:hAnsiTheme="minorHAnsi"/>
                <w:noProof/>
                <w:sz w:val="24"/>
                <w:szCs w:val="24"/>
                <w:lang w:val="de-CH" w:eastAsia="de-CH"/>
              </w:rPr>
              <w:drawing>
                <wp:inline distT="0" distB="0" distL="0" distR="0" wp14:anchorId="01FD246B" wp14:editId="676ADCA2">
                  <wp:extent cx="2294792" cy="1672650"/>
                  <wp:effectExtent l="0" t="0" r="0" b="3810"/>
                  <wp:docPr id="2" name="Grafik 2" descr="U:\08_Bilder\08_12_Bilder_Historische_Sammlung\Bilder Sammlung\Objekte\Ellsworth\Schloss Lenzburg und Umgebung\Schloss Lenzburg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8_Bilder\08_12_Bilder_Historische_Sammlung\Bilder Sammlung\Objekte\Ellsworth\Schloss Lenzburg und Umgebung\Schloss Lenzburg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4623" cy="1672527"/>
                          </a:xfrm>
                          <a:prstGeom prst="rect">
                            <a:avLst/>
                          </a:prstGeom>
                          <a:noFill/>
                          <a:ln>
                            <a:noFill/>
                          </a:ln>
                        </pic:spPr>
                      </pic:pic>
                    </a:graphicData>
                  </a:graphic>
                </wp:inline>
              </w:drawing>
            </w:r>
          </w:p>
        </w:tc>
        <w:tc>
          <w:tcPr>
            <w:tcW w:w="4584" w:type="dxa"/>
          </w:tcPr>
          <w:p w:rsidR="007B7724" w:rsidRDefault="00103535" w:rsidP="00E80FA0">
            <w:pPr>
              <w:jc w:val="both"/>
              <w:rPr>
                <w:color w:val="000000"/>
                <w:sz w:val="24"/>
                <w:szCs w:val="24"/>
                <w:lang w:val="de-CH"/>
              </w:rPr>
            </w:pPr>
            <w:r>
              <w:rPr>
                <w:color w:val="000000"/>
                <w:sz w:val="24"/>
                <w:szCs w:val="24"/>
                <w:lang w:val="de-CH"/>
              </w:rPr>
              <w:t>Das sogenannte "Amunds</w:t>
            </w:r>
            <w:r w:rsidR="008722C5">
              <w:rPr>
                <w:color w:val="000000"/>
                <w:sz w:val="24"/>
                <w:szCs w:val="24"/>
                <w:lang w:val="de-CH"/>
              </w:rPr>
              <w:t>e</w:t>
            </w:r>
            <w:r>
              <w:rPr>
                <w:color w:val="000000"/>
                <w:sz w:val="24"/>
                <w:szCs w:val="24"/>
                <w:lang w:val="de-CH"/>
              </w:rPr>
              <w:t xml:space="preserve">n-Zimmer" im Südtrum. </w:t>
            </w:r>
            <w:r w:rsidR="00B207E1">
              <w:rPr>
                <w:color w:val="000000"/>
                <w:sz w:val="24"/>
                <w:szCs w:val="24"/>
                <w:lang w:val="de-CH"/>
              </w:rPr>
              <w:t xml:space="preserve">Das Bärenfell </w:t>
            </w:r>
            <w:r w:rsidR="00E80FA0">
              <w:rPr>
                <w:color w:val="000000"/>
                <w:sz w:val="24"/>
                <w:szCs w:val="24"/>
                <w:lang w:val="de-CH"/>
              </w:rPr>
              <w:t>und weitere Objekte befinden</w:t>
            </w:r>
            <w:r w:rsidR="00B207E1">
              <w:rPr>
                <w:color w:val="000000"/>
                <w:sz w:val="24"/>
                <w:szCs w:val="24"/>
                <w:lang w:val="de-CH"/>
              </w:rPr>
              <w:t xml:space="preserve"> sich in unserer Sammlung.</w:t>
            </w:r>
          </w:p>
        </w:tc>
      </w:tr>
    </w:tbl>
    <w:p w:rsidR="00C91C3E" w:rsidRDefault="00C91C3E" w:rsidP="00B2249C">
      <w:pPr>
        <w:jc w:val="both"/>
        <w:rPr>
          <w:b/>
          <w:sz w:val="24"/>
          <w:szCs w:val="24"/>
          <w:lang w:val="de-CH"/>
        </w:rPr>
      </w:pPr>
    </w:p>
    <w:p w:rsidR="00C91C3E" w:rsidRDefault="00C91C3E" w:rsidP="00B2249C">
      <w:pPr>
        <w:jc w:val="both"/>
        <w:rPr>
          <w:b/>
          <w:sz w:val="24"/>
          <w:szCs w:val="24"/>
          <w:lang w:val="de-CH"/>
        </w:rPr>
      </w:pPr>
    </w:p>
    <w:p w:rsidR="008722C5" w:rsidRDefault="008722C5">
      <w:pPr>
        <w:rPr>
          <w:b/>
          <w:sz w:val="24"/>
          <w:szCs w:val="24"/>
          <w:lang w:val="de-CH"/>
        </w:rPr>
      </w:pPr>
      <w:r>
        <w:rPr>
          <w:b/>
          <w:sz w:val="24"/>
          <w:szCs w:val="24"/>
          <w:lang w:val="de-CH"/>
        </w:rPr>
        <w:br w:type="page"/>
      </w:r>
    </w:p>
    <w:p w:rsidR="00EB63B6" w:rsidRPr="003A2889" w:rsidRDefault="00EB63B6" w:rsidP="00D36BBF">
      <w:pPr>
        <w:jc w:val="both"/>
        <w:rPr>
          <w:b/>
          <w:sz w:val="24"/>
          <w:szCs w:val="24"/>
          <w:lang w:val="de-CH"/>
        </w:rPr>
      </w:pPr>
      <w:r w:rsidRPr="003A2889">
        <w:rPr>
          <w:b/>
          <w:sz w:val="24"/>
          <w:szCs w:val="24"/>
          <w:lang w:val="de-CH"/>
        </w:rPr>
        <w:lastRenderedPageBreak/>
        <w:t>Vitrine 3</w:t>
      </w:r>
      <w:r w:rsidR="008722C5">
        <w:rPr>
          <w:b/>
          <w:sz w:val="24"/>
          <w:szCs w:val="24"/>
          <w:lang w:val="de-CH"/>
        </w:rPr>
        <w:t xml:space="preserve">: </w:t>
      </w:r>
      <w:r w:rsidR="00D36BBF">
        <w:rPr>
          <w:b/>
          <w:sz w:val="24"/>
          <w:szCs w:val="24"/>
          <w:lang w:val="de-CH"/>
        </w:rPr>
        <w:t xml:space="preserve">Das Gästebuch </w:t>
      </w:r>
      <w:r w:rsidR="00D36BBF" w:rsidRPr="00D36BBF">
        <w:rPr>
          <w:b/>
          <w:sz w:val="24"/>
          <w:szCs w:val="24"/>
          <w:lang w:val="de-CH"/>
        </w:rPr>
        <w:t>der Familie Ellsworth</w:t>
      </w:r>
    </w:p>
    <w:p w:rsidR="003A2889" w:rsidRPr="003A2889" w:rsidRDefault="003A2889" w:rsidP="003A2889">
      <w:pPr>
        <w:jc w:val="both"/>
        <w:rPr>
          <w:sz w:val="24"/>
          <w:szCs w:val="24"/>
          <w:lang w:val="de-CH"/>
        </w:rPr>
      </w:pPr>
      <w:r w:rsidRPr="003A2889">
        <w:rPr>
          <w:sz w:val="24"/>
          <w:szCs w:val="24"/>
          <w:lang w:val="de-CH"/>
        </w:rPr>
        <w:t>Obwohl Lincoln Ellsworth nicht oft auf Schloss Lenzburg weilte, führte er das Gästebuch seines Vaters weiter, in dem sich seine zuweilen prominenten Gäste eintrugen. Es umfasst 604 Einträge zwischen 1912 und 1953, worunter sich auch Zeichnungen und Gedichte befinden. Neben Freunden und Bekannten aus den USA waren auch namhafte Personen zu Gast: Beispielswiese der norwegische Polarforscher Roald Amundsen oder die weltbekannte Opernsängerin und frühere Schlossbewohnerin Erika Wedekind (1868–1944). Die aufgeschlagene Seite zeigt den Eintrag zum Besuch von fünf Bundesräten, wichtigen eidgenössischen Diplomaten und hohen Bundesbeamten am 1. September 1928</w:t>
      </w:r>
      <w:r>
        <w:rPr>
          <w:sz w:val="24"/>
          <w:szCs w:val="24"/>
          <w:lang w:val="de-CH"/>
        </w:rPr>
        <w:t xml:space="preserve"> (genaue Namen und Funktion siehe unten)</w:t>
      </w:r>
      <w:r w:rsidRPr="003A2889">
        <w:rPr>
          <w:sz w:val="24"/>
          <w:szCs w:val="24"/>
          <w:lang w:val="de-CH"/>
        </w:rPr>
        <w:t>. Aus dem Tagebuch von Bundesrat Scheurer geht hervor, dass der Besuch kein offizieller war, sondern ein gemeinsamer Ausflug. Die Delegation besichtigte neben Schloss Lenzburg auch die Schlösser Hallwyl und Brestenberg.</w:t>
      </w:r>
    </w:p>
    <w:p w:rsidR="00EB63B6" w:rsidRPr="003A2889" w:rsidRDefault="00EB63B6" w:rsidP="00B2249C">
      <w:pPr>
        <w:jc w:val="both"/>
        <w:rPr>
          <w:sz w:val="24"/>
          <w:szCs w:val="24"/>
          <w:lang w:val="de-CH"/>
        </w:rPr>
      </w:pPr>
    </w:p>
    <w:p w:rsidR="003A2889" w:rsidRPr="003A2889" w:rsidRDefault="003A2889" w:rsidP="00B2249C">
      <w:pPr>
        <w:jc w:val="both"/>
        <w:rPr>
          <w:sz w:val="24"/>
          <w:szCs w:val="24"/>
          <w:lang w:val="de-CH"/>
        </w:rPr>
      </w:pPr>
      <w:r w:rsidRPr="003A2889">
        <w:rPr>
          <w:sz w:val="24"/>
          <w:szCs w:val="24"/>
          <w:lang w:val="de-CH"/>
        </w:rPr>
        <w:t xml:space="preserve">Auf der aufgeschlagenen Seite </w:t>
      </w:r>
      <w:r w:rsidR="008722C5">
        <w:rPr>
          <w:sz w:val="24"/>
          <w:szCs w:val="24"/>
          <w:lang w:val="de-CH"/>
        </w:rPr>
        <w:t xml:space="preserve">des Gästebuchs </w:t>
      </w:r>
      <w:r w:rsidRPr="003A2889">
        <w:rPr>
          <w:sz w:val="24"/>
          <w:szCs w:val="24"/>
          <w:lang w:val="de-CH"/>
        </w:rPr>
        <w:t>sind folgende Personen aufgeführt:</w:t>
      </w:r>
    </w:p>
    <w:tbl>
      <w:tblPr>
        <w:tblW w:w="7528" w:type="dxa"/>
        <w:tblInd w:w="55" w:type="dxa"/>
        <w:tblCellMar>
          <w:left w:w="70" w:type="dxa"/>
          <w:right w:w="70" w:type="dxa"/>
        </w:tblCellMar>
        <w:tblLook w:val="04A0" w:firstRow="1" w:lastRow="0" w:firstColumn="1" w:lastColumn="0" w:noHBand="0" w:noVBand="1"/>
      </w:tblPr>
      <w:tblGrid>
        <w:gridCol w:w="2900"/>
        <w:gridCol w:w="4628"/>
      </w:tblGrid>
      <w:tr w:rsidR="003A2889" w:rsidRPr="003A2889" w:rsidTr="00A9069A">
        <w:trPr>
          <w:trHeight w:val="255"/>
        </w:trPr>
        <w:tc>
          <w:tcPr>
            <w:tcW w:w="2900" w:type="dxa"/>
            <w:shd w:val="clear" w:color="auto" w:fill="auto"/>
            <w:noWrap/>
            <w:hideMark/>
          </w:tcPr>
          <w:p w:rsidR="003A2889" w:rsidRPr="003A2889" w:rsidRDefault="0083246C" w:rsidP="003A2889">
            <w:pPr>
              <w:spacing w:after="0" w:line="240" w:lineRule="auto"/>
              <w:jc w:val="both"/>
              <w:rPr>
                <w:rFonts w:eastAsia="Times New Roman"/>
                <w:sz w:val="24"/>
                <w:szCs w:val="24"/>
                <w:lang w:val="de-CH" w:eastAsia="de-CH"/>
              </w:rPr>
            </w:pPr>
            <w:r>
              <w:rPr>
                <w:rFonts w:eastAsia="Times New Roman"/>
                <w:sz w:val="24"/>
                <w:szCs w:val="24"/>
                <w:lang w:val="de-CH" w:eastAsia="de-CH"/>
              </w:rPr>
              <w:t xml:space="preserve">Edmund </w:t>
            </w:r>
            <w:r w:rsidR="003A2889" w:rsidRPr="003A2889">
              <w:rPr>
                <w:rFonts w:eastAsia="Times New Roman"/>
                <w:sz w:val="24"/>
                <w:szCs w:val="24"/>
                <w:lang w:val="de-CH" w:eastAsia="de-CH"/>
              </w:rPr>
              <w:t>Schulthess</w:t>
            </w:r>
          </w:p>
        </w:tc>
        <w:tc>
          <w:tcPr>
            <w:tcW w:w="4628"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Bundespräsident</w:t>
            </w:r>
            <w:r w:rsidR="00A9069A">
              <w:rPr>
                <w:rFonts w:eastAsia="Times New Roman"/>
                <w:sz w:val="24"/>
                <w:szCs w:val="24"/>
                <w:lang w:val="de-CH" w:eastAsia="de-CH"/>
              </w:rPr>
              <w:t xml:space="preserve"> (Bundesrat) 1912-1935</w:t>
            </w:r>
          </w:p>
        </w:tc>
      </w:tr>
      <w:tr w:rsidR="003A2889" w:rsidRPr="003A2889" w:rsidTr="00A9069A">
        <w:trPr>
          <w:trHeight w:val="255"/>
        </w:trPr>
        <w:tc>
          <w:tcPr>
            <w:tcW w:w="2900" w:type="dxa"/>
            <w:shd w:val="clear" w:color="auto" w:fill="auto"/>
            <w:noWrap/>
            <w:hideMark/>
          </w:tcPr>
          <w:p w:rsidR="003A2889" w:rsidRPr="003A2889" w:rsidRDefault="0083246C" w:rsidP="003A2889">
            <w:pPr>
              <w:spacing w:after="0" w:line="240" w:lineRule="auto"/>
              <w:jc w:val="both"/>
              <w:rPr>
                <w:rFonts w:eastAsia="Times New Roman"/>
                <w:sz w:val="24"/>
                <w:szCs w:val="24"/>
                <w:lang w:val="de-CH" w:eastAsia="de-CH"/>
              </w:rPr>
            </w:pPr>
            <w:r>
              <w:rPr>
                <w:rFonts w:eastAsia="Times New Roman"/>
                <w:sz w:val="24"/>
                <w:szCs w:val="24"/>
                <w:lang w:val="de-CH" w:eastAsia="de-CH"/>
              </w:rPr>
              <w:t>Robert</w:t>
            </w:r>
            <w:r w:rsidR="003A2889" w:rsidRPr="003A2889">
              <w:rPr>
                <w:rFonts w:eastAsia="Times New Roman"/>
                <w:sz w:val="24"/>
                <w:szCs w:val="24"/>
                <w:lang w:val="de-CH" w:eastAsia="de-CH"/>
              </w:rPr>
              <w:t xml:space="preserve"> Haab</w:t>
            </w:r>
          </w:p>
        </w:tc>
        <w:tc>
          <w:tcPr>
            <w:tcW w:w="4628" w:type="dxa"/>
            <w:shd w:val="clear" w:color="auto" w:fill="auto"/>
            <w:noWrap/>
            <w:hideMark/>
          </w:tcPr>
          <w:p w:rsidR="003A2889" w:rsidRPr="003A2889" w:rsidRDefault="009C6AE3" w:rsidP="003A2889">
            <w:pPr>
              <w:spacing w:after="0" w:line="240" w:lineRule="auto"/>
              <w:jc w:val="both"/>
              <w:rPr>
                <w:rFonts w:eastAsia="Times New Roman"/>
                <w:sz w:val="24"/>
                <w:szCs w:val="24"/>
                <w:lang w:val="de-CH" w:eastAsia="de-CH"/>
              </w:rPr>
            </w:pPr>
            <w:r>
              <w:rPr>
                <w:rFonts w:eastAsia="Times New Roman"/>
                <w:sz w:val="24"/>
                <w:szCs w:val="24"/>
                <w:lang w:val="de-CH" w:eastAsia="de-CH"/>
              </w:rPr>
              <w:t>Bundesrat</w:t>
            </w:r>
            <w:r w:rsidR="0083246C">
              <w:rPr>
                <w:rFonts w:eastAsia="Times New Roman"/>
                <w:sz w:val="24"/>
                <w:szCs w:val="24"/>
                <w:lang w:val="de-CH" w:eastAsia="de-CH"/>
              </w:rPr>
              <w:t xml:space="preserve"> 1918-1929</w:t>
            </w:r>
          </w:p>
        </w:tc>
      </w:tr>
      <w:tr w:rsidR="003A2889" w:rsidRPr="003A2889" w:rsidTr="00A9069A">
        <w:trPr>
          <w:trHeight w:val="255"/>
        </w:trPr>
        <w:tc>
          <w:tcPr>
            <w:tcW w:w="2900" w:type="dxa"/>
            <w:shd w:val="clear" w:color="auto" w:fill="auto"/>
            <w:noWrap/>
            <w:hideMark/>
          </w:tcPr>
          <w:p w:rsidR="003A2889" w:rsidRPr="003A2889" w:rsidRDefault="00A9069A" w:rsidP="003A2889">
            <w:pPr>
              <w:spacing w:after="0" w:line="240" w:lineRule="auto"/>
              <w:jc w:val="both"/>
              <w:rPr>
                <w:rFonts w:eastAsia="Times New Roman"/>
                <w:sz w:val="24"/>
                <w:szCs w:val="24"/>
                <w:lang w:val="de-CH" w:eastAsia="de-CH"/>
              </w:rPr>
            </w:pPr>
            <w:r>
              <w:rPr>
                <w:rFonts w:eastAsia="Times New Roman"/>
                <w:sz w:val="24"/>
                <w:szCs w:val="24"/>
                <w:lang w:val="de-CH" w:eastAsia="de-CH"/>
              </w:rPr>
              <w:t xml:space="preserve">Heinrich </w:t>
            </w:r>
            <w:r w:rsidR="003A2889" w:rsidRPr="003A2889">
              <w:rPr>
                <w:rFonts w:eastAsia="Times New Roman"/>
                <w:sz w:val="24"/>
                <w:szCs w:val="24"/>
                <w:lang w:val="de-CH" w:eastAsia="de-CH"/>
              </w:rPr>
              <w:t>Häberlin</w:t>
            </w:r>
          </w:p>
        </w:tc>
        <w:tc>
          <w:tcPr>
            <w:tcW w:w="4628" w:type="dxa"/>
            <w:shd w:val="clear" w:color="auto" w:fill="auto"/>
            <w:noWrap/>
            <w:hideMark/>
          </w:tcPr>
          <w:p w:rsidR="003A2889" w:rsidRPr="003A2889" w:rsidRDefault="0083246C" w:rsidP="003A2889">
            <w:pPr>
              <w:spacing w:after="0" w:line="240" w:lineRule="auto"/>
              <w:jc w:val="both"/>
              <w:rPr>
                <w:rFonts w:eastAsia="Times New Roman"/>
                <w:sz w:val="24"/>
                <w:szCs w:val="24"/>
                <w:lang w:val="de-CH" w:eastAsia="de-CH"/>
              </w:rPr>
            </w:pPr>
            <w:r>
              <w:rPr>
                <w:rFonts w:eastAsia="Times New Roman"/>
                <w:sz w:val="24"/>
                <w:szCs w:val="24"/>
                <w:lang w:val="de-CH" w:eastAsia="de-CH"/>
              </w:rPr>
              <w:t>Bundesrat</w:t>
            </w:r>
            <w:r w:rsidR="00A9069A">
              <w:rPr>
                <w:rFonts w:eastAsia="Times New Roman"/>
                <w:sz w:val="24"/>
                <w:szCs w:val="24"/>
                <w:lang w:val="de-CH" w:eastAsia="de-CH"/>
              </w:rPr>
              <w:t xml:space="preserve"> 1920-1934</w:t>
            </w:r>
          </w:p>
        </w:tc>
      </w:tr>
      <w:tr w:rsidR="003A2889" w:rsidRPr="009C6AE3" w:rsidTr="00A9069A">
        <w:trPr>
          <w:trHeight w:val="255"/>
        </w:trPr>
        <w:tc>
          <w:tcPr>
            <w:tcW w:w="2900"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Giuseppe Motta</w:t>
            </w:r>
          </w:p>
        </w:tc>
        <w:tc>
          <w:tcPr>
            <w:tcW w:w="4628"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consigliere federale</w:t>
            </w:r>
            <w:r w:rsidR="00A9069A">
              <w:rPr>
                <w:rFonts w:eastAsia="Times New Roman"/>
                <w:sz w:val="24"/>
                <w:szCs w:val="24"/>
                <w:lang w:val="de-CH" w:eastAsia="de-CH"/>
              </w:rPr>
              <w:t xml:space="preserve"> </w:t>
            </w:r>
            <w:r w:rsidR="008A60FA">
              <w:rPr>
                <w:rFonts w:eastAsia="Times New Roman"/>
                <w:sz w:val="24"/>
                <w:szCs w:val="24"/>
                <w:lang w:val="de-CH" w:eastAsia="de-CH"/>
              </w:rPr>
              <w:t xml:space="preserve">(ital. Bundesrat) </w:t>
            </w:r>
            <w:r w:rsidR="00A9069A">
              <w:rPr>
                <w:rFonts w:eastAsia="Times New Roman"/>
                <w:sz w:val="24"/>
                <w:szCs w:val="24"/>
                <w:lang w:val="de-CH" w:eastAsia="de-CH"/>
              </w:rPr>
              <w:t xml:space="preserve"> 1912-1940</w:t>
            </w:r>
          </w:p>
        </w:tc>
      </w:tr>
      <w:tr w:rsidR="003A2889" w:rsidRPr="003A2889" w:rsidTr="00A9069A">
        <w:trPr>
          <w:trHeight w:val="255"/>
        </w:trPr>
        <w:tc>
          <w:tcPr>
            <w:tcW w:w="2900" w:type="dxa"/>
            <w:shd w:val="clear" w:color="auto" w:fill="auto"/>
            <w:noWrap/>
            <w:hideMark/>
          </w:tcPr>
          <w:p w:rsidR="003A2889" w:rsidRPr="003A2889" w:rsidRDefault="0083246C" w:rsidP="003A2889">
            <w:pPr>
              <w:spacing w:after="0" w:line="240" w:lineRule="auto"/>
              <w:jc w:val="both"/>
              <w:rPr>
                <w:rFonts w:eastAsia="Times New Roman"/>
                <w:sz w:val="24"/>
                <w:szCs w:val="24"/>
                <w:lang w:val="de-CH" w:eastAsia="de-CH"/>
              </w:rPr>
            </w:pPr>
            <w:r>
              <w:rPr>
                <w:rFonts w:eastAsia="Times New Roman"/>
                <w:sz w:val="24"/>
                <w:szCs w:val="24"/>
                <w:lang w:val="de-CH" w:eastAsia="de-CH"/>
              </w:rPr>
              <w:t>Karl</w:t>
            </w:r>
            <w:r w:rsidR="003A2889" w:rsidRPr="003A2889">
              <w:rPr>
                <w:rFonts w:eastAsia="Times New Roman"/>
                <w:sz w:val="24"/>
                <w:szCs w:val="24"/>
                <w:lang w:val="de-CH" w:eastAsia="de-CH"/>
              </w:rPr>
              <w:t xml:space="preserve"> Scheurer</w:t>
            </w:r>
          </w:p>
        </w:tc>
        <w:tc>
          <w:tcPr>
            <w:tcW w:w="4628" w:type="dxa"/>
            <w:shd w:val="clear" w:color="auto" w:fill="auto"/>
            <w:noWrap/>
            <w:hideMark/>
          </w:tcPr>
          <w:p w:rsidR="003A2889" w:rsidRPr="003A2889" w:rsidRDefault="009C6AE3" w:rsidP="003A2889">
            <w:pPr>
              <w:spacing w:after="0" w:line="240" w:lineRule="auto"/>
              <w:jc w:val="both"/>
              <w:rPr>
                <w:rFonts w:eastAsia="Times New Roman"/>
                <w:sz w:val="24"/>
                <w:szCs w:val="24"/>
                <w:lang w:val="de-CH" w:eastAsia="de-CH"/>
              </w:rPr>
            </w:pPr>
            <w:r>
              <w:rPr>
                <w:rFonts w:eastAsia="Times New Roman"/>
                <w:sz w:val="24"/>
                <w:szCs w:val="24"/>
                <w:lang w:val="de-CH" w:eastAsia="de-CH"/>
              </w:rPr>
              <w:t>Bundesrat</w:t>
            </w:r>
            <w:r w:rsidR="0083246C">
              <w:rPr>
                <w:rFonts w:eastAsia="Times New Roman"/>
                <w:sz w:val="24"/>
                <w:szCs w:val="24"/>
                <w:lang w:val="de-CH" w:eastAsia="de-CH"/>
              </w:rPr>
              <w:t xml:space="preserve"> 1920-1929</w:t>
            </w:r>
          </w:p>
        </w:tc>
      </w:tr>
      <w:tr w:rsidR="003A2889" w:rsidRPr="003A2889" w:rsidTr="00A9069A">
        <w:trPr>
          <w:trHeight w:val="255"/>
        </w:trPr>
        <w:tc>
          <w:tcPr>
            <w:tcW w:w="2900"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Dunant</w:t>
            </w:r>
          </w:p>
        </w:tc>
        <w:tc>
          <w:tcPr>
            <w:tcW w:w="4628"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Schw. Ministerium in Paris</w:t>
            </w:r>
          </w:p>
        </w:tc>
      </w:tr>
      <w:tr w:rsidR="003A2889" w:rsidRPr="003A2889" w:rsidTr="00A9069A">
        <w:trPr>
          <w:trHeight w:val="255"/>
        </w:trPr>
        <w:tc>
          <w:tcPr>
            <w:tcW w:w="2900"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Wagnière</w:t>
            </w:r>
          </w:p>
        </w:tc>
        <w:tc>
          <w:tcPr>
            <w:tcW w:w="4628"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Schw. Ministerium in Rom</w:t>
            </w:r>
          </w:p>
        </w:tc>
      </w:tr>
      <w:tr w:rsidR="003A2889" w:rsidRPr="003A2889" w:rsidTr="00A9069A">
        <w:trPr>
          <w:trHeight w:val="255"/>
        </w:trPr>
        <w:tc>
          <w:tcPr>
            <w:tcW w:w="2900"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M.Ch. Stout</w:t>
            </w:r>
          </w:p>
        </w:tc>
        <w:tc>
          <w:tcPr>
            <w:tcW w:w="4628"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Schw. Ministerium in Madrid</w:t>
            </w:r>
          </w:p>
        </w:tc>
      </w:tr>
      <w:tr w:rsidR="003A2889" w:rsidRPr="00C71A6A" w:rsidTr="00A9069A">
        <w:trPr>
          <w:trHeight w:val="510"/>
        </w:trPr>
        <w:tc>
          <w:tcPr>
            <w:tcW w:w="2900"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A. De Pury</w:t>
            </w:r>
          </w:p>
        </w:tc>
        <w:tc>
          <w:tcPr>
            <w:tcW w:w="4628"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Schw. Ministerium in La Haye (Den Haag)</w:t>
            </w:r>
          </w:p>
        </w:tc>
      </w:tr>
      <w:tr w:rsidR="003A2889" w:rsidRPr="003A2889" w:rsidTr="00A9069A">
        <w:trPr>
          <w:trHeight w:val="255"/>
        </w:trPr>
        <w:tc>
          <w:tcPr>
            <w:tcW w:w="2900"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Rüfenacht</w:t>
            </w:r>
          </w:p>
        </w:tc>
        <w:tc>
          <w:tcPr>
            <w:tcW w:w="4628"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Schw. Ministerium in Berlin</w:t>
            </w:r>
          </w:p>
        </w:tc>
      </w:tr>
      <w:tr w:rsidR="003A2889" w:rsidRPr="00C71A6A" w:rsidTr="00A9069A">
        <w:trPr>
          <w:trHeight w:val="255"/>
        </w:trPr>
        <w:tc>
          <w:tcPr>
            <w:tcW w:w="2900"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Egger</w:t>
            </w:r>
          </w:p>
        </w:tc>
        <w:tc>
          <w:tcPr>
            <w:tcW w:w="4628" w:type="dxa"/>
            <w:shd w:val="clear" w:color="auto" w:fill="auto"/>
            <w:noWrap/>
            <w:hideMark/>
          </w:tcPr>
          <w:p w:rsidR="003A2889" w:rsidRPr="003A2889" w:rsidRDefault="003A2889" w:rsidP="008A60FA">
            <w:pPr>
              <w:spacing w:after="0" w:line="240" w:lineRule="auto"/>
              <w:jc w:val="both"/>
              <w:rPr>
                <w:rFonts w:eastAsia="Times New Roman"/>
                <w:sz w:val="24"/>
                <w:szCs w:val="24"/>
                <w:lang w:val="de-CH" w:eastAsia="de-CH"/>
              </w:rPr>
            </w:pPr>
            <w:r w:rsidRPr="003A2889">
              <w:rPr>
                <w:rFonts w:eastAsia="Times New Roman"/>
                <w:sz w:val="24"/>
                <w:szCs w:val="24"/>
                <w:lang w:val="de-CH" w:eastAsia="de-CH"/>
              </w:rPr>
              <w:t>Schw. Ministerium in Buen</w:t>
            </w:r>
            <w:r w:rsidR="008A60FA">
              <w:rPr>
                <w:rFonts w:eastAsia="Times New Roman"/>
                <w:sz w:val="24"/>
                <w:szCs w:val="24"/>
                <w:lang w:val="de-CH" w:eastAsia="de-CH"/>
              </w:rPr>
              <w:t>o</w:t>
            </w:r>
            <w:r w:rsidRPr="003A2889">
              <w:rPr>
                <w:rFonts w:eastAsia="Times New Roman"/>
                <w:sz w:val="24"/>
                <w:szCs w:val="24"/>
                <w:lang w:val="de-CH" w:eastAsia="de-CH"/>
              </w:rPr>
              <w:t>s Aires</w:t>
            </w:r>
          </w:p>
        </w:tc>
      </w:tr>
      <w:tr w:rsidR="003A2889" w:rsidRPr="003A2889" w:rsidTr="00A9069A">
        <w:trPr>
          <w:trHeight w:val="255"/>
        </w:trPr>
        <w:tc>
          <w:tcPr>
            <w:tcW w:w="2900" w:type="dxa"/>
            <w:shd w:val="clear" w:color="auto" w:fill="auto"/>
            <w:noWrap/>
            <w:hideMark/>
          </w:tcPr>
          <w:p w:rsidR="003A2889" w:rsidRPr="003A2889" w:rsidRDefault="00176E35" w:rsidP="003A2889">
            <w:pPr>
              <w:spacing w:after="0" w:line="240" w:lineRule="auto"/>
              <w:jc w:val="both"/>
              <w:rPr>
                <w:rFonts w:eastAsia="Times New Roman"/>
                <w:sz w:val="24"/>
                <w:szCs w:val="24"/>
                <w:lang w:val="de-CH" w:eastAsia="de-CH"/>
              </w:rPr>
            </w:pPr>
            <w:r>
              <w:rPr>
                <w:rFonts w:eastAsia="Times New Roman"/>
                <w:sz w:val="24"/>
                <w:szCs w:val="24"/>
                <w:lang w:val="de-CH" w:eastAsia="de-CH"/>
              </w:rPr>
              <w:t>[unleserlicher Name]</w:t>
            </w:r>
          </w:p>
        </w:tc>
        <w:tc>
          <w:tcPr>
            <w:tcW w:w="4628"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Berne</w:t>
            </w:r>
          </w:p>
        </w:tc>
      </w:tr>
      <w:tr w:rsidR="003A2889" w:rsidRPr="003A2889" w:rsidTr="00A9069A">
        <w:trPr>
          <w:trHeight w:val="255"/>
        </w:trPr>
        <w:tc>
          <w:tcPr>
            <w:tcW w:w="2900"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I. Tramin</w:t>
            </w:r>
          </w:p>
        </w:tc>
        <w:tc>
          <w:tcPr>
            <w:tcW w:w="4628"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Schw. Ministerium in Tokio</w:t>
            </w:r>
          </w:p>
        </w:tc>
      </w:tr>
      <w:tr w:rsidR="003A2889" w:rsidRPr="003A2889" w:rsidTr="00A9069A">
        <w:trPr>
          <w:trHeight w:val="255"/>
        </w:trPr>
        <w:tc>
          <w:tcPr>
            <w:tcW w:w="2900"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Maximilian Jaeger</w:t>
            </w:r>
          </w:p>
        </w:tc>
        <w:tc>
          <w:tcPr>
            <w:tcW w:w="4628"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p>
        </w:tc>
      </w:tr>
      <w:tr w:rsidR="003A2889" w:rsidRPr="003A2889" w:rsidTr="00A9069A">
        <w:trPr>
          <w:trHeight w:val="255"/>
        </w:trPr>
        <w:tc>
          <w:tcPr>
            <w:tcW w:w="2900"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Landamman Keller</w:t>
            </w:r>
          </w:p>
        </w:tc>
        <w:tc>
          <w:tcPr>
            <w:tcW w:w="4628"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p>
        </w:tc>
      </w:tr>
      <w:tr w:rsidR="003A2889" w:rsidRPr="003A2889" w:rsidTr="00A9069A">
        <w:trPr>
          <w:trHeight w:val="255"/>
        </w:trPr>
        <w:tc>
          <w:tcPr>
            <w:tcW w:w="2900"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O. Bertschinger</w:t>
            </w:r>
          </w:p>
        </w:tc>
        <w:tc>
          <w:tcPr>
            <w:tcW w:w="4628"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p>
        </w:tc>
      </w:tr>
      <w:tr w:rsidR="003A2889" w:rsidRPr="003A2889" w:rsidTr="00A9069A">
        <w:trPr>
          <w:trHeight w:val="255"/>
        </w:trPr>
        <w:tc>
          <w:tcPr>
            <w:tcW w:w="2900"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Leimgruber</w:t>
            </w:r>
          </w:p>
        </w:tc>
        <w:tc>
          <w:tcPr>
            <w:tcW w:w="4628"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Vizekanzler</w:t>
            </w:r>
          </w:p>
        </w:tc>
      </w:tr>
      <w:tr w:rsidR="003A2889" w:rsidRPr="003A2889" w:rsidTr="00A9069A">
        <w:trPr>
          <w:trHeight w:val="255"/>
        </w:trPr>
        <w:tc>
          <w:tcPr>
            <w:tcW w:w="2900" w:type="dxa"/>
            <w:shd w:val="clear" w:color="auto" w:fill="auto"/>
            <w:noWrap/>
            <w:hideMark/>
          </w:tcPr>
          <w:p w:rsidR="003A2889" w:rsidRPr="003A2889" w:rsidRDefault="00A9069A" w:rsidP="003A2889">
            <w:pPr>
              <w:spacing w:after="0" w:line="240" w:lineRule="auto"/>
              <w:jc w:val="both"/>
              <w:rPr>
                <w:rFonts w:eastAsia="Times New Roman"/>
                <w:sz w:val="24"/>
                <w:szCs w:val="24"/>
                <w:lang w:val="de-CH" w:eastAsia="de-CH"/>
              </w:rPr>
            </w:pPr>
            <w:r>
              <w:rPr>
                <w:rFonts w:eastAsia="Times New Roman"/>
                <w:sz w:val="24"/>
                <w:szCs w:val="24"/>
                <w:lang w:val="de-CH" w:eastAsia="de-CH"/>
              </w:rPr>
              <w:t xml:space="preserve">Heinrich </w:t>
            </w:r>
            <w:r w:rsidR="003A2889" w:rsidRPr="003A2889">
              <w:rPr>
                <w:rFonts w:eastAsia="Times New Roman"/>
                <w:sz w:val="24"/>
                <w:szCs w:val="24"/>
                <w:lang w:val="de-CH" w:eastAsia="de-CH"/>
              </w:rPr>
              <w:t>Rothmund</w:t>
            </w:r>
          </w:p>
        </w:tc>
        <w:tc>
          <w:tcPr>
            <w:tcW w:w="4628"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Chef eidg. Fremdenpolizei</w:t>
            </w:r>
          </w:p>
        </w:tc>
      </w:tr>
      <w:tr w:rsidR="003A2889" w:rsidRPr="003A2889" w:rsidTr="00A9069A">
        <w:trPr>
          <w:trHeight w:val="255"/>
        </w:trPr>
        <w:tc>
          <w:tcPr>
            <w:tcW w:w="2900"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S. Steiniger</w:t>
            </w:r>
          </w:p>
        </w:tc>
        <w:tc>
          <w:tcPr>
            <w:tcW w:w="4628" w:type="dxa"/>
            <w:shd w:val="clear" w:color="auto" w:fill="auto"/>
            <w:noWrap/>
            <w:hideMark/>
          </w:tcPr>
          <w:p w:rsidR="003A2889" w:rsidRPr="003A2889" w:rsidRDefault="003A2889" w:rsidP="003A2889">
            <w:pPr>
              <w:spacing w:after="0" w:line="240" w:lineRule="auto"/>
              <w:jc w:val="both"/>
              <w:rPr>
                <w:rFonts w:eastAsia="Times New Roman"/>
                <w:sz w:val="24"/>
                <w:szCs w:val="24"/>
                <w:lang w:val="de-CH" w:eastAsia="de-CH"/>
              </w:rPr>
            </w:pPr>
            <w:r w:rsidRPr="003A2889">
              <w:rPr>
                <w:rFonts w:eastAsia="Times New Roman"/>
                <w:sz w:val="24"/>
                <w:szCs w:val="24"/>
                <w:lang w:val="de-CH" w:eastAsia="de-CH"/>
              </w:rPr>
              <w:t>Chef d. eidg. Konsulardienstes</w:t>
            </w:r>
          </w:p>
        </w:tc>
      </w:tr>
    </w:tbl>
    <w:p w:rsidR="003A2889" w:rsidRPr="003A2889" w:rsidRDefault="003A2889" w:rsidP="00B2249C">
      <w:pPr>
        <w:jc w:val="both"/>
        <w:rPr>
          <w:sz w:val="24"/>
          <w:szCs w:val="24"/>
          <w:lang w:val="de-CH"/>
        </w:rPr>
      </w:pPr>
    </w:p>
    <w:p w:rsidR="008A60FA" w:rsidRDefault="008A60FA">
      <w:pPr>
        <w:rPr>
          <w:sz w:val="24"/>
          <w:szCs w:val="24"/>
          <w:lang w:val="de-CH"/>
        </w:rPr>
      </w:pPr>
      <w:r>
        <w:rPr>
          <w:sz w:val="24"/>
          <w:szCs w:val="24"/>
          <w:lang w:val="de-CH"/>
        </w:rPr>
        <w:br w:type="page"/>
      </w:r>
    </w:p>
    <w:p w:rsidR="00EB63B6" w:rsidRPr="003A2889" w:rsidRDefault="00EB63B6" w:rsidP="00D36BBF">
      <w:pPr>
        <w:jc w:val="both"/>
        <w:rPr>
          <w:b/>
          <w:sz w:val="24"/>
          <w:szCs w:val="24"/>
          <w:lang w:val="de-CH"/>
        </w:rPr>
      </w:pPr>
      <w:r w:rsidRPr="003A2889">
        <w:rPr>
          <w:b/>
          <w:sz w:val="24"/>
          <w:szCs w:val="24"/>
          <w:lang w:val="de-CH"/>
        </w:rPr>
        <w:lastRenderedPageBreak/>
        <w:t>Vitrine 4</w:t>
      </w:r>
      <w:r w:rsidR="008A60FA">
        <w:rPr>
          <w:b/>
          <w:sz w:val="24"/>
          <w:szCs w:val="24"/>
          <w:lang w:val="de-CH"/>
        </w:rPr>
        <w:t xml:space="preserve">: </w:t>
      </w:r>
      <w:r w:rsidR="00D36BBF">
        <w:rPr>
          <w:b/>
          <w:sz w:val="24"/>
          <w:szCs w:val="24"/>
          <w:lang w:val="de-CH"/>
        </w:rPr>
        <w:t xml:space="preserve">Eindrücke einer </w:t>
      </w:r>
      <w:r w:rsidR="00D36BBF" w:rsidRPr="00D36BBF">
        <w:rPr>
          <w:b/>
          <w:sz w:val="24"/>
          <w:szCs w:val="24"/>
          <w:lang w:val="de-CH"/>
        </w:rPr>
        <w:t>Nordpolexpedition</w:t>
      </w:r>
    </w:p>
    <w:p w:rsidR="00EB63B6" w:rsidRPr="003A2889" w:rsidRDefault="003A2889" w:rsidP="003A2889">
      <w:pPr>
        <w:jc w:val="both"/>
        <w:rPr>
          <w:sz w:val="24"/>
          <w:szCs w:val="24"/>
          <w:lang w:val="de-CH"/>
        </w:rPr>
      </w:pPr>
      <w:r w:rsidRPr="003A2889">
        <w:rPr>
          <w:sz w:val="24"/>
          <w:szCs w:val="24"/>
          <w:lang w:val="de-CH"/>
        </w:rPr>
        <w:t>Lincoln Ellsworth hatte nie die Absicht, in das Geschäft seines Vaters</w:t>
      </w:r>
      <w:r>
        <w:rPr>
          <w:sz w:val="24"/>
          <w:szCs w:val="24"/>
          <w:lang w:val="de-CH"/>
        </w:rPr>
        <w:t xml:space="preserve"> </w:t>
      </w:r>
      <w:r w:rsidRPr="003A2889">
        <w:rPr>
          <w:sz w:val="24"/>
          <w:szCs w:val="24"/>
          <w:lang w:val="de-CH"/>
        </w:rPr>
        <w:t>einzusteigen. Vielmehr zog es ihn</w:t>
      </w:r>
      <w:r>
        <w:rPr>
          <w:sz w:val="24"/>
          <w:szCs w:val="24"/>
          <w:lang w:val="de-CH"/>
        </w:rPr>
        <w:t xml:space="preserve"> </w:t>
      </w:r>
      <w:r w:rsidRPr="003A2889">
        <w:rPr>
          <w:sz w:val="24"/>
          <w:szCs w:val="24"/>
          <w:lang w:val="de-CH"/>
        </w:rPr>
        <w:t>in damals noch nicht erforschte Teile</w:t>
      </w:r>
      <w:r>
        <w:rPr>
          <w:sz w:val="24"/>
          <w:szCs w:val="24"/>
          <w:lang w:val="de-CH"/>
        </w:rPr>
        <w:t xml:space="preserve"> </w:t>
      </w:r>
      <w:r w:rsidR="00634CD0">
        <w:rPr>
          <w:sz w:val="24"/>
          <w:szCs w:val="24"/>
          <w:lang w:val="de-CH"/>
        </w:rPr>
        <w:t>der Welt</w:t>
      </w:r>
      <w:r w:rsidRPr="003A2889">
        <w:rPr>
          <w:sz w:val="24"/>
          <w:szCs w:val="24"/>
          <w:lang w:val="de-CH"/>
        </w:rPr>
        <w:t xml:space="preserve"> </w:t>
      </w:r>
      <w:r w:rsidR="00634CD0">
        <w:rPr>
          <w:sz w:val="24"/>
          <w:szCs w:val="24"/>
          <w:lang w:val="de-CH"/>
        </w:rPr>
        <w:t xml:space="preserve">– </w:t>
      </w:r>
      <w:r w:rsidRPr="003A2889">
        <w:rPr>
          <w:sz w:val="24"/>
          <w:szCs w:val="24"/>
          <w:lang w:val="de-CH"/>
        </w:rPr>
        <w:t xml:space="preserve">den Nord- und Südpol. Als Roald Amundsen in die USA kam, nahm Ellsworth Kontakt mit ihm auf und konnte sich als Pilot bei dessen Nordpolexpedition verpflichten. Lincolns Vater James Ellsworth finanzierte erhebliche Teile des Vorhabens. Am 21. Mai 1925 starteten Lincoln Ellsworth, </w:t>
      </w:r>
      <w:r w:rsidR="00634CD0">
        <w:rPr>
          <w:sz w:val="24"/>
          <w:szCs w:val="24"/>
          <w:lang w:val="de-CH"/>
        </w:rPr>
        <w:t xml:space="preserve">Roald </w:t>
      </w:r>
      <w:r w:rsidRPr="003A2889">
        <w:rPr>
          <w:sz w:val="24"/>
          <w:szCs w:val="24"/>
          <w:lang w:val="de-CH"/>
        </w:rPr>
        <w:t>Amundsen und vier weitere Forscher in zwei Flugzeugen auf Spitzbergen in Norwegen zur erstmaligen Überquerung des Nordpols überhaupt. 250 Kilometer vor Erreichen des Ziels mussten die Männer ihren Flug abbrechen und auf dem Eis notlanden. Erst nach fünfzehn Tagen konnten sie wieder starten. Ein Jahr später, im Mai 1926, gelang beim zweiten Versuch das Überfliegen des Nordpols. Nach zahlreichen weiteren Expeditionen unternahm Lincoln Ellsworth 1939 eine Forschungsreise in die Antarktis und taufte ein 350</w:t>
      </w:r>
      <w:r w:rsidR="00634CD0">
        <w:rPr>
          <w:sz w:val="24"/>
          <w:szCs w:val="24"/>
          <w:lang w:val="de-CH"/>
        </w:rPr>
        <w:t>'</w:t>
      </w:r>
      <w:r w:rsidRPr="003A2889">
        <w:rPr>
          <w:sz w:val="24"/>
          <w:szCs w:val="24"/>
          <w:lang w:val="de-CH"/>
        </w:rPr>
        <w:t>000 Quadratmeilen grosses Gebiet zu Ehren seines Vater «James-W. Ellsworth-Land».</w:t>
      </w:r>
    </w:p>
    <w:p w:rsidR="007B7724" w:rsidRDefault="007B7724" w:rsidP="00B2249C">
      <w:pPr>
        <w:jc w:val="both"/>
        <w:rPr>
          <w:sz w:val="24"/>
          <w:szCs w:val="24"/>
          <w:lang w:val="de-CH"/>
        </w:rPr>
      </w:pPr>
      <w:r>
        <w:rPr>
          <w:sz w:val="24"/>
          <w:szCs w:val="24"/>
          <w:lang w:val="de-CH"/>
        </w:rPr>
        <w:t>Folgende Fotos sind ausgestellt</w:t>
      </w:r>
      <w:r w:rsidR="00E80FA0">
        <w:rPr>
          <w:sz w:val="24"/>
          <w:szCs w:val="24"/>
          <w:lang w:val="de-CH"/>
        </w:rPr>
        <w:t xml:space="preserve"> und stammen alle von der ersten Nordpolexpedition von 1925</w:t>
      </w:r>
      <w:r>
        <w:rPr>
          <w:sz w:val="24"/>
          <w:szCs w:val="24"/>
          <w:lang w:val="de-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4"/>
      </w:tblGrid>
      <w:tr w:rsidR="007B7724" w:rsidRPr="00C71A6A" w:rsidTr="007B7724">
        <w:tc>
          <w:tcPr>
            <w:tcW w:w="4583" w:type="dxa"/>
          </w:tcPr>
          <w:p w:rsidR="007B7724" w:rsidRDefault="007B7724" w:rsidP="00B2249C">
            <w:pPr>
              <w:jc w:val="both"/>
              <w:rPr>
                <w:sz w:val="24"/>
                <w:szCs w:val="24"/>
                <w:lang w:val="de-CH"/>
              </w:rPr>
            </w:pPr>
            <w:r>
              <w:rPr>
                <w:rFonts w:asciiTheme="minorHAnsi" w:hAnsiTheme="minorHAnsi"/>
                <w:noProof/>
                <w:sz w:val="24"/>
                <w:szCs w:val="24"/>
                <w:lang w:val="de-CH" w:eastAsia="de-CH"/>
              </w:rPr>
              <w:drawing>
                <wp:inline distT="0" distB="0" distL="0" distR="0" wp14:anchorId="550EE082" wp14:editId="36C7B06C">
                  <wp:extent cx="1331222" cy="1828800"/>
                  <wp:effectExtent l="0" t="0" r="2540" b="0"/>
                  <wp:docPr id="4" name="Grafik 4" descr="U:\08_Bilder\08_12_Bilder_Historische_Sammlung\Bilder Sammlung\Objekte\Ellsworth\Polarexpedition Ellsworth\Polarfotos Ellsworth0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08_Bilder\08_12_Bilder_Historische_Sammlung\Bilder Sammlung\Objekte\Ellsworth\Polarexpedition Ellsworth\Polarfotos Ellsworth002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734" cy="1832251"/>
                          </a:xfrm>
                          <a:prstGeom prst="rect">
                            <a:avLst/>
                          </a:prstGeom>
                          <a:noFill/>
                          <a:ln>
                            <a:noFill/>
                          </a:ln>
                        </pic:spPr>
                      </pic:pic>
                    </a:graphicData>
                  </a:graphic>
                </wp:inline>
              </w:drawing>
            </w:r>
          </w:p>
        </w:tc>
        <w:tc>
          <w:tcPr>
            <w:tcW w:w="4584" w:type="dxa"/>
          </w:tcPr>
          <w:p w:rsidR="007B7724" w:rsidRDefault="00E80FA0" w:rsidP="00B2249C">
            <w:pPr>
              <w:jc w:val="both"/>
              <w:rPr>
                <w:sz w:val="24"/>
                <w:szCs w:val="24"/>
                <w:lang w:val="de-CH"/>
              </w:rPr>
            </w:pPr>
            <w:r>
              <w:rPr>
                <w:sz w:val="24"/>
                <w:szCs w:val="24"/>
                <w:lang w:val="de-CH"/>
              </w:rPr>
              <w:t>Die erste Nordpolexpedition scheiterte</w:t>
            </w:r>
            <w:r w:rsidR="00103535">
              <w:rPr>
                <w:sz w:val="24"/>
                <w:szCs w:val="24"/>
                <w:lang w:val="de-CH"/>
              </w:rPr>
              <w:t xml:space="preserve"> einige Kilometer vor dem Erreichen des Nordpols</w:t>
            </w:r>
            <w:r>
              <w:rPr>
                <w:sz w:val="24"/>
                <w:szCs w:val="24"/>
                <w:lang w:val="de-CH"/>
              </w:rPr>
              <w:t>. Die Abenteurer mussten im Eis notlanden. Im Bild sieht man wie Lin</w:t>
            </w:r>
            <w:r w:rsidR="00C91C3E">
              <w:rPr>
                <w:sz w:val="24"/>
                <w:szCs w:val="24"/>
                <w:lang w:val="de-CH"/>
              </w:rPr>
              <w:t>coln Ellsworth (rechts) mit Leif</w:t>
            </w:r>
            <w:r>
              <w:rPr>
                <w:sz w:val="24"/>
                <w:szCs w:val="24"/>
                <w:lang w:val="de-CH"/>
              </w:rPr>
              <w:t xml:space="preserve"> Dietrichs</w:t>
            </w:r>
            <w:r w:rsidR="00C91C3E">
              <w:rPr>
                <w:sz w:val="24"/>
                <w:szCs w:val="24"/>
                <w:lang w:val="de-CH"/>
              </w:rPr>
              <w:t>on die norwegische Flagge hisst</w:t>
            </w:r>
            <w:r>
              <w:rPr>
                <w:sz w:val="24"/>
                <w:szCs w:val="24"/>
                <w:lang w:val="de-CH"/>
              </w:rPr>
              <w:t>.</w:t>
            </w:r>
          </w:p>
        </w:tc>
      </w:tr>
      <w:tr w:rsidR="007B7724" w:rsidRPr="00C71A6A" w:rsidTr="007B7724">
        <w:tc>
          <w:tcPr>
            <w:tcW w:w="4583" w:type="dxa"/>
          </w:tcPr>
          <w:p w:rsidR="007B7724" w:rsidRDefault="007B7724" w:rsidP="00B2249C">
            <w:pPr>
              <w:jc w:val="both"/>
              <w:rPr>
                <w:sz w:val="24"/>
                <w:szCs w:val="24"/>
                <w:lang w:val="de-CH"/>
              </w:rPr>
            </w:pPr>
            <w:r>
              <w:rPr>
                <w:rFonts w:asciiTheme="minorHAnsi" w:hAnsiTheme="minorHAnsi"/>
                <w:noProof/>
                <w:sz w:val="24"/>
                <w:szCs w:val="24"/>
                <w:lang w:val="de-CH" w:eastAsia="de-CH"/>
              </w:rPr>
              <w:drawing>
                <wp:inline distT="0" distB="0" distL="0" distR="0" wp14:anchorId="2A10A05D" wp14:editId="5AE4CFB3">
                  <wp:extent cx="1462776" cy="1907930"/>
                  <wp:effectExtent l="0" t="0" r="4445" b="0"/>
                  <wp:docPr id="7" name="Grafik 7" descr="U:\08_Bilder\08_12_Bilder_Historische_Sammlung\Bilder Sammlung\Objekte\Ellsworth\Polarexpedition Ellsworth\Polarfotos Ellsworth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08_Bilder\08_12_Bilder_Historische_Sammlung\Bilder Sammlung\Objekte\Ellsworth\Polarexpedition Ellsworth\Polarfotos Ellsworth0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4213" cy="1909805"/>
                          </a:xfrm>
                          <a:prstGeom prst="rect">
                            <a:avLst/>
                          </a:prstGeom>
                          <a:noFill/>
                          <a:ln>
                            <a:noFill/>
                          </a:ln>
                        </pic:spPr>
                      </pic:pic>
                    </a:graphicData>
                  </a:graphic>
                </wp:inline>
              </w:drawing>
            </w:r>
          </w:p>
        </w:tc>
        <w:tc>
          <w:tcPr>
            <w:tcW w:w="4584" w:type="dxa"/>
          </w:tcPr>
          <w:p w:rsidR="007B7724" w:rsidRDefault="00E80FA0" w:rsidP="00B2249C">
            <w:pPr>
              <w:jc w:val="both"/>
              <w:rPr>
                <w:sz w:val="24"/>
                <w:szCs w:val="24"/>
                <w:lang w:val="de-CH"/>
              </w:rPr>
            </w:pPr>
            <w:r>
              <w:rPr>
                <w:sz w:val="24"/>
                <w:szCs w:val="24"/>
                <w:lang w:val="de-CH"/>
              </w:rPr>
              <w:t xml:space="preserve">Portraitaufnahme von Lincoln Ellsworth nach ihrer Rettung. Vermutlich stammt die Aufnahme aus </w:t>
            </w:r>
            <w:r w:rsidRPr="00E80FA0">
              <w:rPr>
                <w:sz w:val="24"/>
                <w:szCs w:val="24"/>
                <w:lang w:val="de-CH"/>
              </w:rPr>
              <w:t>Ny-Ålesund</w:t>
            </w:r>
            <w:r>
              <w:rPr>
                <w:sz w:val="24"/>
                <w:szCs w:val="24"/>
                <w:lang w:val="de-CH"/>
              </w:rPr>
              <w:t xml:space="preserve"> auf Spitzbergen. </w:t>
            </w:r>
          </w:p>
        </w:tc>
      </w:tr>
      <w:tr w:rsidR="007B7724" w:rsidRPr="00C71A6A" w:rsidTr="007B7724">
        <w:tc>
          <w:tcPr>
            <w:tcW w:w="4583" w:type="dxa"/>
          </w:tcPr>
          <w:p w:rsidR="007B7724" w:rsidRDefault="007B7724" w:rsidP="00B2249C">
            <w:pPr>
              <w:jc w:val="both"/>
              <w:rPr>
                <w:sz w:val="24"/>
                <w:szCs w:val="24"/>
                <w:lang w:val="de-CH"/>
              </w:rPr>
            </w:pPr>
            <w:r>
              <w:rPr>
                <w:rFonts w:asciiTheme="minorHAnsi" w:hAnsiTheme="minorHAnsi"/>
                <w:noProof/>
                <w:sz w:val="24"/>
                <w:szCs w:val="24"/>
                <w:lang w:val="de-CH" w:eastAsia="de-CH"/>
              </w:rPr>
              <w:lastRenderedPageBreak/>
              <w:drawing>
                <wp:inline distT="0" distB="0" distL="0" distR="0" wp14:anchorId="2C2053B9" wp14:editId="6F38A0B8">
                  <wp:extent cx="1951905" cy="1438275"/>
                  <wp:effectExtent l="0" t="0" r="0" b="0"/>
                  <wp:docPr id="6" name="Grafik 6" descr="U:\08_Bilder\08_12_Bilder_Historische_Sammlung\Bilder Sammlung\Objekte\Ellsworth\Polarexpedition Ellsworth\Polarfotos Ellsworth0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08_Bilder\08_12_Bilder_Historische_Sammlung\Bilder Sammlung\Objekte\Ellsworth\Polarexpedition Ellsworth\Polarfotos Ellsworth007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8692" cy="1443276"/>
                          </a:xfrm>
                          <a:prstGeom prst="rect">
                            <a:avLst/>
                          </a:prstGeom>
                          <a:noFill/>
                          <a:ln>
                            <a:noFill/>
                          </a:ln>
                        </pic:spPr>
                      </pic:pic>
                    </a:graphicData>
                  </a:graphic>
                </wp:inline>
              </w:drawing>
            </w:r>
          </w:p>
        </w:tc>
        <w:tc>
          <w:tcPr>
            <w:tcW w:w="4584" w:type="dxa"/>
          </w:tcPr>
          <w:p w:rsidR="007B7724" w:rsidRDefault="00E80FA0" w:rsidP="008A60FA">
            <w:pPr>
              <w:jc w:val="both"/>
              <w:rPr>
                <w:sz w:val="24"/>
                <w:szCs w:val="24"/>
                <w:lang w:val="de-CH"/>
              </w:rPr>
            </w:pPr>
            <w:r>
              <w:rPr>
                <w:sz w:val="24"/>
                <w:szCs w:val="24"/>
                <w:lang w:val="de-CH"/>
              </w:rPr>
              <w:t>Diese Aufnahme entstand kurz vor dem Abflug Richtung Nordpol. Die Expedition hatte</w:t>
            </w:r>
            <w:r w:rsidR="008A60FA">
              <w:rPr>
                <w:sz w:val="24"/>
                <w:szCs w:val="24"/>
                <w:lang w:val="de-CH"/>
              </w:rPr>
              <w:t>n</w:t>
            </w:r>
            <w:r>
              <w:rPr>
                <w:sz w:val="24"/>
                <w:szCs w:val="24"/>
                <w:lang w:val="de-CH"/>
              </w:rPr>
              <w:t xml:space="preserve"> Lincoln und Amunds</w:t>
            </w:r>
            <w:r w:rsidR="008A60FA">
              <w:rPr>
                <w:sz w:val="24"/>
                <w:szCs w:val="24"/>
                <w:lang w:val="de-CH"/>
              </w:rPr>
              <w:t>e</w:t>
            </w:r>
            <w:r>
              <w:rPr>
                <w:sz w:val="24"/>
                <w:szCs w:val="24"/>
                <w:lang w:val="de-CH"/>
              </w:rPr>
              <w:t xml:space="preserve">n mit zwei Wasserflugzeugen des Typs </w:t>
            </w:r>
            <w:bookmarkStart w:id="0" w:name="_GoBack"/>
            <w:r w:rsidR="00C71A6A">
              <w:rPr>
                <w:i/>
                <w:sz w:val="24"/>
                <w:szCs w:val="24"/>
                <w:lang w:val="de-CH"/>
              </w:rPr>
              <w:t>Dornier</w:t>
            </w:r>
            <w:bookmarkEnd w:id="0"/>
            <w:r w:rsidR="00C71A6A">
              <w:rPr>
                <w:i/>
                <w:sz w:val="24"/>
                <w:szCs w:val="24"/>
                <w:lang w:val="de-CH"/>
              </w:rPr>
              <w:t xml:space="preserve"> Wa</w:t>
            </w:r>
            <w:r w:rsidRPr="00E80FA0">
              <w:rPr>
                <w:i/>
                <w:sz w:val="24"/>
                <w:szCs w:val="24"/>
                <w:lang w:val="de-CH"/>
              </w:rPr>
              <w:t>l</w:t>
            </w:r>
            <w:r>
              <w:rPr>
                <w:sz w:val="24"/>
                <w:szCs w:val="24"/>
                <w:lang w:val="de-CH"/>
              </w:rPr>
              <w:t xml:space="preserve"> unternommen. </w:t>
            </w:r>
          </w:p>
        </w:tc>
      </w:tr>
      <w:tr w:rsidR="007B7724" w:rsidRPr="00C71A6A" w:rsidTr="007B7724">
        <w:tc>
          <w:tcPr>
            <w:tcW w:w="4583" w:type="dxa"/>
          </w:tcPr>
          <w:p w:rsidR="007B7724" w:rsidRDefault="007B7724" w:rsidP="00B2249C">
            <w:pPr>
              <w:jc w:val="both"/>
              <w:rPr>
                <w:sz w:val="24"/>
                <w:szCs w:val="24"/>
                <w:lang w:val="de-CH"/>
              </w:rPr>
            </w:pPr>
            <w:r>
              <w:rPr>
                <w:rFonts w:asciiTheme="minorHAnsi" w:hAnsiTheme="minorHAnsi"/>
                <w:noProof/>
                <w:sz w:val="24"/>
                <w:szCs w:val="24"/>
                <w:lang w:val="de-CH" w:eastAsia="de-CH"/>
              </w:rPr>
              <w:drawing>
                <wp:inline distT="0" distB="0" distL="0" distR="0" wp14:anchorId="60C4594C" wp14:editId="67A2ABC6">
                  <wp:extent cx="2019300" cy="1471734"/>
                  <wp:effectExtent l="0" t="0" r="0" b="0"/>
                  <wp:docPr id="8" name="Grafik 8" descr="U:\08_Bilder\08_12_Bilder_Historische_Sammlung\Bilder Sammlung\Objekte\Ellsworth\Polarexpedition Ellsworth\Polarfotos Ellsworth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08_Bilder\08_12_Bilder_Historische_Sammlung\Bilder Sammlung\Objekte\Ellsworth\Polarexpedition Ellsworth\Polarfotos Ellsworth02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4804" cy="1475746"/>
                          </a:xfrm>
                          <a:prstGeom prst="rect">
                            <a:avLst/>
                          </a:prstGeom>
                          <a:noFill/>
                          <a:ln>
                            <a:noFill/>
                          </a:ln>
                        </pic:spPr>
                      </pic:pic>
                    </a:graphicData>
                  </a:graphic>
                </wp:inline>
              </w:drawing>
            </w:r>
          </w:p>
        </w:tc>
        <w:tc>
          <w:tcPr>
            <w:tcW w:w="4584" w:type="dxa"/>
          </w:tcPr>
          <w:p w:rsidR="007B7724" w:rsidRDefault="001B4BE3" w:rsidP="001B4BE3">
            <w:pPr>
              <w:jc w:val="both"/>
              <w:rPr>
                <w:sz w:val="24"/>
                <w:szCs w:val="24"/>
                <w:lang w:val="de-CH"/>
              </w:rPr>
            </w:pPr>
            <w:r>
              <w:rPr>
                <w:sz w:val="24"/>
                <w:szCs w:val="24"/>
                <w:lang w:val="de-CH"/>
              </w:rPr>
              <w:t xml:space="preserve">Die beiden Flugzeuge hatten die Namen N24 und N25. Hier sieht man N25 in der Brandy Bay Nordostland im </w:t>
            </w:r>
            <w:r w:rsidRPr="001B4BE3">
              <w:rPr>
                <w:sz w:val="24"/>
                <w:szCs w:val="24"/>
                <w:lang w:val="de-CH"/>
              </w:rPr>
              <w:t>Spitzbergen-</w:t>
            </w:r>
            <w:r>
              <w:rPr>
                <w:sz w:val="24"/>
                <w:szCs w:val="24"/>
                <w:lang w:val="de-CH"/>
              </w:rPr>
              <w:t xml:space="preserve">Archipel </w:t>
            </w:r>
            <w:r w:rsidR="00C91C3E">
              <w:rPr>
                <w:sz w:val="24"/>
                <w:szCs w:val="24"/>
                <w:lang w:val="de-CH"/>
              </w:rPr>
              <w:t xml:space="preserve">bei der </w:t>
            </w:r>
            <w:r>
              <w:rPr>
                <w:sz w:val="24"/>
                <w:szCs w:val="24"/>
                <w:lang w:val="de-CH"/>
              </w:rPr>
              <w:t>Rückreise von erster Nordpolexpedition.</w:t>
            </w:r>
          </w:p>
        </w:tc>
      </w:tr>
      <w:tr w:rsidR="007B7724" w:rsidRPr="00C71A6A" w:rsidTr="007B7724">
        <w:tc>
          <w:tcPr>
            <w:tcW w:w="4583" w:type="dxa"/>
          </w:tcPr>
          <w:p w:rsidR="007B7724" w:rsidRDefault="007B7724" w:rsidP="00B2249C">
            <w:pPr>
              <w:jc w:val="both"/>
              <w:rPr>
                <w:sz w:val="24"/>
                <w:szCs w:val="24"/>
                <w:lang w:val="de-CH"/>
              </w:rPr>
            </w:pPr>
            <w:r>
              <w:rPr>
                <w:rFonts w:asciiTheme="minorHAnsi" w:hAnsiTheme="minorHAnsi"/>
                <w:noProof/>
                <w:sz w:val="24"/>
                <w:szCs w:val="24"/>
                <w:lang w:val="de-CH" w:eastAsia="de-CH"/>
              </w:rPr>
              <w:drawing>
                <wp:inline distT="0" distB="0" distL="0" distR="0" wp14:anchorId="524ED461" wp14:editId="35367E4E">
                  <wp:extent cx="2124075" cy="1519100"/>
                  <wp:effectExtent l="0" t="0" r="0" b="5080"/>
                  <wp:docPr id="5" name="Grafik 5" descr="U:\08_Bilder\08_12_Bilder_Historische_Sammlung\Bilder Sammlung\Objekte\Ellsworth\Polarexpedition Ellsworth\Polarfotos Ellsworth00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08_Bilder\08_12_Bilder_Historische_Sammlung\Bilder Sammlung\Objekte\Ellsworth\Polarexpedition Ellsworth\Polarfotos Ellsworth005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5229" cy="1519925"/>
                          </a:xfrm>
                          <a:prstGeom prst="rect">
                            <a:avLst/>
                          </a:prstGeom>
                          <a:noFill/>
                          <a:ln>
                            <a:noFill/>
                          </a:ln>
                        </pic:spPr>
                      </pic:pic>
                    </a:graphicData>
                  </a:graphic>
                </wp:inline>
              </w:drawing>
            </w:r>
          </w:p>
        </w:tc>
        <w:tc>
          <w:tcPr>
            <w:tcW w:w="4584" w:type="dxa"/>
          </w:tcPr>
          <w:p w:rsidR="007B7724" w:rsidRPr="00C91C3E" w:rsidRDefault="00C91C3E" w:rsidP="00C91C3E">
            <w:pPr>
              <w:autoSpaceDE w:val="0"/>
              <w:autoSpaceDN w:val="0"/>
              <w:adjustRightInd w:val="0"/>
              <w:rPr>
                <w:rFonts w:ascii="AkzidenzGroteskPro-Md" w:hAnsi="AkzidenzGroteskPro-Md" w:cs="AkzidenzGroteskPro-Md"/>
                <w:color w:val="000000" w:themeColor="text1"/>
                <w:sz w:val="25"/>
                <w:szCs w:val="25"/>
                <w:lang w:val="de-CH"/>
              </w:rPr>
            </w:pPr>
            <w:r w:rsidRPr="00C91C3E">
              <w:rPr>
                <w:color w:val="000000" w:themeColor="text1"/>
                <w:sz w:val="24"/>
                <w:szCs w:val="24"/>
                <w:lang w:val="de-CH"/>
              </w:rPr>
              <w:t xml:space="preserve">Expeditions-Crew: </w:t>
            </w:r>
            <w:r w:rsidRPr="00C91C3E">
              <w:rPr>
                <w:rFonts w:ascii="AkzidenzGroteskPro-Md" w:hAnsi="AkzidenzGroteskPro-Md" w:cs="AkzidenzGroteskPro-Md"/>
                <w:color w:val="000000" w:themeColor="text1"/>
                <w:sz w:val="25"/>
                <w:szCs w:val="25"/>
                <w:lang w:val="de-CH"/>
              </w:rPr>
              <w:t>Roald Amundsen (3.v.r.) und Lincoln Ellsworth (2.v.r.) in Ny-Ålesund auf Spitzbergen.</w:t>
            </w:r>
          </w:p>
        </w:tc>
      </w:tr>
    </w:tbl>
    <w:p w:rsidR="0083246C" w:rsidRDefault="0083246C" w:rsidP="00B2249C">
      <w:pPr>
        <w:jc w:val="both"/>
        <w:rPr>
          <w:sz w:val="24"/>
          <w:szCs w:val="24"/>
          <w:lang w:val="de-CH"/>
        </w:rPr>
      </w:pPr>
    </w:p>
    <w:p w:rsidR="003A2889" w:rsidRPr="00D36BBF" w:rsidRDefault="003A2889" w:rsidP="00D36BBF">
      <w:pPr>
        <w:rPr>
          <w:b/>
          <w:sz w:val="24"/>
          <w:szCs w:val="24"/>
          <w:lang w:val="de-CH"/>
        </w:rPr>
      </w:pPr>
      <w:r w:rsidRPr="00D36BBF">
        <w:rPr>
          <w:b/>
          <w:sz w:val="24"/>
          <w:szCs w:val="24"/>
          <w:lang w:val="de-CH"/>
        </w:rPr>
        <w:t>Audio-Station</w:t>
      </w:r>
    </w:p>
    <w:p w:rsidR="00B2249C" w:rsidRPr="00D36BBF" w:rsidRDefault="007B7724" w:rsidP="00D36BBF">
      <w:pPr>
        <w:rPr>
          <w:sz w:val="24"/>
          <w:szCs w:val="24"/>
          <w:lang w:val="de-CH"/>
        </w:rPr>
      </w:pPr>
      <w:r w:rsidRPr="00D36BBF">
        <w:rPr>
          <w:sz w:val="24"/>
          <w:szCs w:val="24"/>
          <w:lang w:val="de-CH"/>
        </w:rPr>
        <w:t>Bei der Audiostation sind zwei Interviews mit ehemaligem Dienstpersonal der Ellsworth</w:t>
      </w:r>
      <w:r w:rsidR="00E82F25" w:rsidRPr="00D36BBF">
        <w:rPr>
          <w:sz w:val="24"/>
          <w:szCs w:val="24"/>
          <w:lang w:val="de-CH"/>
        </w:rPr>
        <w:t>s</w:t>
      </w:r>
      <w:r w:rsidRPr="00D36BBF">
        <w:rPr>
          <w:sz w:val="24"/>
          <w:szCs w:val="24"/>
          <w:lang w:val="de-CH"/>
        </w:rPr>
        <w:t xml:space="preserve"> zu hören</w:t>
      </w:r>
      <w:r w:rsidR="00B207E1" w:rsidRPr="00D36BBF">
        <w:rPr>
          <w:sz w:val="24"/>
          <w:szCs w:val="24"/>
          <w:lang w:val="de-CH"/>
        </w:rPr>
        <w:t>.</w:t>
      </w:r>
    </w:p>
    <w:p w:rsidR="007B7724" w:rsidRPr="00D36BBF" w:rsidRDefault="007B7724" w:rsidP="00D36BBF">
      <w:pPr>
        <w:rPr>
          <w:sz w:val="24"/>
          <w:szCs w:val="24"/>
          <w:lang w:val="de-CH"/>
        </w:rPr>
      </w:pPr>
      <w:r w:rsidRPr="00D36BBF">
        <w:rPr>
          <w:sz w:val="24"/>
          <w:szCs w:val="24"/>
          <w:lang w:val="de-CH"/>
        </w:rPr>
        <w:t>Margrit Heiz</w:t>
      </w:r>
    </w:p>
    <w:p w:rsidR="007B7724" w:rsidRPr="00D36BBF" w:rsidRDefault="007B7724" w:rsidP="00D36BBF">
      <w:pPr>
        <w:rPr>
          <w:sz w:val="24"/>
          <w:szCs w:val="24"/>
          <w:lang w:val="de-CH"/>
        </w:rPr>
      </w:pPr>
      <w:r w:rsidRPr="00D36BBF">
        <w:rPr>
          <w:sz w:val="24"/>
          <w:szCs w:val="24"/>
          <w:lang w:val="de-CH"/>
        </w:rPr>
        <w:t>Sie arbeitete als Zimmermädchen auf Schloss Lenzburg und erzählt von ihrem Arbeitseinsatz im Sommer des Jahres 1948.</w:t>
      </w:r>
    </w:p>
    <w:p w:rsidR="007B7724" w:rsidRPr="00D36BBF" w:rsidRDefault="007B7724" w:rsidP="00D36BBF">
      <w:pPr>
        <w:rPr>
          <w:sz w:val="24"/>
          <w:szCs w:val="24"/>
          <w:lang w:val="de-CH"/>
        </w:rPr>
      </w:pPr>
    </w:p>
    <w:p w:rsidR="007B7724" w:rsidRPr="00D36BBF" w:rsidRDefault="007B7724" w:rsidP="00D36BBF">
      <w:pPr>
        <w:rPr>
          <w:sz w:val="24"/>
          <w:szCs w:val="24"/>
          <w:lang w:val="de-CH"/>
        </w:rPr>
      </w:pPr>
      <w:r w:rsidRPr="00D36BBF">
        <w:rPr>
          <w:sz w:val="24"/>
          <w:szCs w:val="24"/>
          <w:lang w:val="de-CH"/>
        </w:rPr>
        <w:t>Max Bryner</w:t>
      </w:r>
    </w:p>
    <w:p w:rsidR="007B7724" w:rsidRPr="00D36BBF" w:rsidRDefault="007B7724" w:rsidP="00D36BBF">
      <w:pPr>
        <w:rPr>
          <w:sz w:val="24"/>
          <w:szCs w:val="24"/>
          <w:lang w:val="de-CH"/>
        </w:rPr>
      </w:pPr>
      <w:r w:rsidRPr="00D36BBF">
        <w:rPr>
          <w:sz w:val="24"/>
          <w:szCs w:val="24"/>
          <w:lang w:val="de-CH"/>
        </w:rPr>
        <w:t>Er war der Pflegesohn des Schlossverwalters Ernst Bryner und schildert seine Erfahrungen mit dem Ehepaar Ellsworth vor und nach dem 2. Weltkrieg.</w:t>
      </w:r>
    </w:p>
    <w:p w:rsidR="007B7724" w:rsidRPr="00D36BBF" w:rsidRDefault="007B7724" w:rsidP="00D36BBF">
      <w:pPr>
        <w:rPr>
          <w:sz w:val="24"/>
          <w:szCs w:val="24"/>
          <w:lang w:val="de-CH"/>
        </w:rPr>
      </w:pPr>
    </w:p>
    <w:p w:rsidR="00EB63B6" w:rsidRPr="00D36BBF" w:rsidRDefault="00E82F25" w:rsidP="00D36BBF">
      <w:pPr>
        <w:rPr>
          <w:sz w:val="24"/>
          <w:szCs w:val="24"/>
          <w:lang w:val="de-CH"/>
        </w:rPr>
      </w:pPr>
      <w:r w:rsidRPr="00D36BBF">
        <w:rPr>
          <w:sz w:val="24"/>
          <w:szCs w:val="24"/>
          <w:lang w:val="de-CH"/>
        </w:rPr>
        <w:t>Diese Aufnahmen sind originale Interviews mit Margrit Heiz und Max Bryner, die als echte Zeitzeugen berichten (im Fachjargon nennt man dies "oral history", also mündlich überlieferte Geschichte).</w:t>
      </w:r>
    </w:p>
    <w:sectPr w:rsidR="00EB63B6" w:rsidRPr="00D36BBF" w:rsidSect="00A80E81">
      <w:headerReference w:type="default" r:id="rId16"/>
      <w:footerReference w:type="default" r:id="rId1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BF" w:rsidRDefault="00D36BBF" w:rsidP="00EB63B6">
      <w:pPr>
        <w:spacing w:after="0" w:line="240" w:lineRule="auto"/>
      </w:pPr>
      <w:r>
        <w:separator/>
      </w:r>
    </w:p>
  </w:endnote>
  <w:endnote w:type="continuationSeparator" w:id="0">
    <w:p w:rsidR="00D36BBF" w:rsidRDefault="00D36BBF" w:rsidP="00EB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Pro-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894412"/>
      <w:docPartObj>
        <w:docPartGallery w:val="Page Numbers (Bottom of Page)"/>
        <w:docPartUnique/>
      </w:docPartObj>
    </w:sdtPr>
    <w:sdtEndPr/>
    <w:sdtContent>
      <w:p w:rsidR="00D36BBF" w:rsidRDefault="00D36BBF">
        <w:pPr>
          <w:pStyle w:val="Fuzeile"/>
          <w:jc w:val="center"/>
        </w:pPr>
        <w:r>
          <w:fldChar w:fldCharType="begin"/>
        </w:r>
        <w:r>
          <w:instrText>PAGE   \* MERGEFORMAT</w:instrText>
        </w:r>
        <w:r>
          <w:fldChar w:fldCharType="separate"/>
        </w:r>
        <w:r w:rsidR="00C71A6A" w:rsidRPr="00C71A6A">
          <w:rPr>
            <w:noProof/>
            <w:lang w:val="de-DE"/>
          </w:rPr>
          <w:t>6</w:t>
        </w:r>
        <w:r>
          <w:fldChar w:fldCharType="end"/>
        </w:r>
      </w:p>
    </w:sdtContent>
  </w:sdt>
  <w:p w:rsidR="00D36BBF" w:rsidRDefault="00D36B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BF" w:rsidRDefault="00D36BBF" w:rsidP="00EB63B6">
      <w:pPr>
        <w:spacing w:after="0" w:line="240" w:lineRule="auto"/>
      </w:pPr>
      <w:r>
        <w:separator/>
      </w:r>
    </w:p>
  </w:footnote>
  <w:footnote w:type="continuationSeparator" w:id="0">
    <w:p w:rsidR="00D36BBF" w:rsidRDefault="00D36BBF" w:rsidP="00EB6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BF" w:rsidRDefault="00D36BBF">
    <w:pPr>
      <w:pStyle w:val="Kopfzeile"/>
    </w:pPr>
    <w:r>
      <w:rPr>
        <w:noProof/>
        <w:lang w:val="de-CH" w:eastAsia="de-CH"/>
      </w:rPr>
      <w:drawing>
        <wp:inline distT="0" distB="0" distL="0" distR="0" wp14:anchorId="2DCC7F65" wp14:editId="194009A7">
          <wp:extent cx="4023879" cy="588579"/>
          <wp:effectExtent l="0" t="0" r="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7718" cy="593529"/>
                  </a:xfrm>
                  <a:prstGeom prst="rect">
                    <a:avLst/>
                  </a:prstGeom>
                </pic:spPr>
              </pic:pic>
            </a:graphicData>
          </a:graphic>
        </wp:inline>
      </w:drawing>
    </w:r>
  </w:p>
  <w:p w:rsidR="00D36BBF" w:rsidRDefault="00D36B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E157C"/>
    <w:multiLevelType w:val="hybridMultilevel"/>
    <w:tmpl w:val="979A5D7A"/>
    <w:lvl w:ilvl="0" w:tplc="5502944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B6"/>
    <w:rsid w:val="0001757B"/>
    <w:rsid w:val="00094F05"/>
    <w:rsid w:val="00103535"/>
    <w:rsid w:val="00176E35"/>
    <w:rsid w:val="001B4BE3"/>
    <w:rsid w:val="001D7CC4"/>
    <w:rsid w:val="002547BB"/>
    <w:rsid w:val="003062DA"/>
    <w:rsid w:val="003A2889"/>
    <w:rsid w:val="003E6AA1"/>
    <w:rsid w:val="004501C2"/>
    <w:rsid w:val="004E0B6A"/>
    <w:rsid w:val="00510878"/>
    <w:rsid w:val="00565CE3"/>
    <w:rsid w:val="005B69C2"/>
    <w:rsid w:val="005D7C3A"/>
    <w:rsid w:val="00634CD0"/>
    <w:rsid w:val="0066278D"/>
    <w:rsid w:val="0073610F"/>
    <w:rsid w:val="007B7724"/>
    <w:rsid w:val="0083246C"/>
    <w:rsid w:val="008722C5"/>
    <w:rsid w:val="008A60FA"/>
    <w:rsid w:val="009C6AE3"/>
    <w:rsid w:val="00A80E81"/>
    <w:rsid w:val="00A9069A"/>
    <w:rsid w:val="00B01C8E"/>
    <w:rsid w:val="00B207E1"/>
    <w:rsid w:val="00B2249C"/>
    <w:rsid w:val="00B52F74"/>
    <w:rsid w:val="00BD6EDE"/>
    <w:rsid w:val="00C42F84"/>
    <w:rsid w:val="00C71A6A"/>
    <w:rsid w:val="00C91C3E"/>
    <w:rsid w:val="00D36BBF"/>
    <w:rsid w:val="00D712A2"/>
    <w:rsid w:val="00D729EF"/>
    <w:rsid w:val="00E80FA0"/>
    <w:rsid w:val="00E82F25"/>
    <w:rsid w:val="00EB63B6"/>
    <w:rsid w:val="00EB7A2A"/>
    <w:rsid w:val="00F8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63B6"/>
    <w:pPr>
      <w:spacing w:after="0" w:line="240" w:lineRule="auto"/>
    </w:pPr>
  </w:style>
  <w:style w:type="paragraph" w:styleId="Kopfzeile">
    <w:name w:val="header"/>
    <w:basedOn w:val="Standard"/>
    <w:link w:val="KopfzeileZchn"/>
    <w:uiPriority w:val="99"/>
    <w:unhideWhenUsed/>
    <w:rsid w:val="00EB6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63B6"/>
  </w:style>
  <w:style w:type="paragraph" w:styleId="Fuzeile">
    <w:name w:val="footer"/>
    <w:basedOn w:val="Standard"/>
    <w:link w:val="FuzeileZchn"/>
    <w:uiPriority w:val="99"/>
    <w:unhideWhenUsed/>
    <w:rsid w:val="00EB6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63B6"/>
  </w:style>
  <w:style w:type="paragraph" w:styleId="Listenabsatz">
    <w:name w:val="List Paragraph"/>
    <w:basedOn w:val="Standard"/>
    <w:uiPriority w:val="34"/>
    <w:qFormat/>
    <w:rsid w:val="00EB63B6"/>
    <w:pPr>
      <w:ind w:left="720"/>
      <w:contextualSpacing/>
    </w:pPr>
  </w:style>
  <w:style w:type="table" w:styleId="Tabellenraster">
    <w:name w:val="Table Grid"/>
    <w:basedOn w:val="NormaleTabelle"/>
    <w:uiPriority w:val="59"/>
    <w:rsid w:val="007B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77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724"/>
    <w:rPr>
      <w:rFonts w:ascii="Tahoma" w:hAnsi="Tahoma" w:cs="Tahoma"/>
      <w:sz w:val="16"/>
      <w:szCs w:val="16"/>
    </w:rPr>
  </w:style>
  <w:style w:type="character" w:styleId="Kommentarzeichen">
    <w:name w:val="annotation reference"/>
    <w:basedOn w:val="Absatz-Standardschriftart"/>
    <w:uiPriority w:val="99"/>
    <w:semiHidden/>
    <w:unhideWhenUsed/>
    <w:rsid w:val="00C42F84"/>
    <w:rPr>
      <w:sz w:val="16"/>
      <w:szCs w:val="16"/>
    </w:rPr>
  </w:style>
  <w:style w:type="paragraph" w:styleId="Kommentartext">
    <w:name w:val="annotation text"/>
    <w:basedOn w:val="Standard"/>
    <w:link w:val="KommentartextZchn"/>
    <w:uiPriority w:val="99"/>
    <w:semiHidden/>
    <w:unhideWhenUsed/>
    <w:rsid w:val="00C42F84"/>
    <w:pPr>
      <w:spacing w:line="240" w:lineRule="auto"/>
    </w:pPr>
  </w:style>
  <w:style w:type="character" w:customStyle="1" w:styleId="KommentartextZchn">
    <w:name w:val="Kommentartext Zchn"/>
    <w:basedOn w:val="Absatz-Standardschriftart"/>
    <w:link w:val="Kommentartext"/>
    <w:uiPriority w:val="99"/>
    <w:semiHidden/>
    <w:rsid w:val="00C42F84"/>
  </w:style>
  <w:style w:type="paragraph" w:styleId="Kommentarthema">
    <w:name w:val="annotation subject"/>
    <w:basedOn w:val="Kommentartext"/>
    <w:next w:val="Kommentartext"/>
    <w:link w:val="KommentarthemaZchn"/>
    <w:uiPriority w:val="99"/>
    <w:semiHidden/>
    <w:unhideWhenUsed/>
    <w:rsid w:val="00C42F84"/>
    <w:rPr>
      <w:b/>
      <w:bCs/>
    </w:rPr>
  </w:style>
  <w:style w:type="character" w:customStyle="1" w:styleId="KommentarthemaZchn">
    <w:name w:val="Kommentarthema Zchn"/>
    <w:basedOn w:val="KommentartextZchn"/>
    <w:link w:val="Kommentarthema"/>
    <w:uiPriority w:val="99"/>
    <w:semiHidden/>
    <w:rsid w:val="00C42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63B6"/>
    <w:pPr>
      <w:spacing w:after="0" w:line="240" w:lineRule="auto"/>
    </w:pPr>
  </w:style>
  <w:style w:type="paragraph" w:styleId="Kopfzeile">
    <w:name w:val="header"/>
    <w:basedOn w:val="Standard"/>
    <w:link w:val="KopfzeileZchn"/>
    <w:uiPriority w:val="99"/>
    <w:unhideWhenUsed/>
    <w:rsid w:val="00EB6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63B6"/>
  </w:style>
  <w:style w:type="paragraph" w:styleId="Fuzeile">
    <w:name w:val="footer"/>
    <w:basedOn w:val="Standard"/>
    <w:link w:val="FuzeileZchn"/>
    <w:uiPriority w:val="99"/>
    <w:unhideWhenUsed/>
    <w:rsid w:val="00EB6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63B6"/>
  </w:style>
  <w:style w:type="paragraph" w:styleId="Listenabsatz">
    <w:name w:val="List Paragraph"/>
    <w:basedOn w:val="Standard"/>
    <w:uiPriority w:val="34"/>
    <w:qFormat/>
    <w:rsid w:val="00EB63B6"/>
    <w:pPr>
      <w:ind w:left="720"/>
      <w:contextualSpacing/>
    </w:pPr>
  </w:style>
  <w:style w:type="table" w:styleId="Tabellenraster">
    <w:name w:val="Table Grid"/>
    <w:basedOn w:val="NormaleTabelle"/>
    <w:uiPriority w:val="59"/>
    <w:rsid w:val="007B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77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724"/>
    <w:rPr>
      <w:rFonts w:ascii="Tahoma" w:hAnsi="Tahoma" w:cs="Tahoma"/>
      <w:sz w:val="16"/>
      <w:szCs w:val="16"/>
    </w:rPr>
  </w:style>
  <w:style w:type="character" w:styleId="Kommentarzeichen">
    <w:name w:val="annotation reference"/>
    <w:basedOn w:val="Absatz-Standardschriftart"/>
    <w:uiPriority w:val="99"/>
    <w:semiHidden/>
    <w:unhideWhenUsed/>
    <w:rsid w:val="00C42F84"/>
    <w:rPr>
      <w:sz w:val="16"/>
      <w:szCs w:val="16"/>
    </w:rPr>
  </w:style>
  <w:style w:type="paragraph" w:styleId="Kommentartext">
    <w:name w:val="annotation text"/>
    <w:basedOn w:val="Standard"/>
    <w:link w:val="KommentartextZchn"/>
    <w:uiPriority w:val="99"/>
    <w:semiHidden/>
    <w:unhideWhenUsed/>
    <w:rsid w:val="00C42F84"/>
    <w:pPr>
      <w:spacing w:line="240" w:lineRule="auto"/>
    </w:pPr>
  </w:style>
  <w:style w:type="character" w:customStyle="1" w:styleId="KommentartextZchn">
    <w:name w:val="Kommentartext Zchn"/>
    <w:basedOn w:val="Absatz-Standardschriftart"/>
    <w:link w:val="Kommentartext"/>
    <w:uiPriority w:val="99"/>
    <w:semiHidden/>
    <w:rsid w:val="00C42F84"/>
  </w:style>
  <w:style w:type="paragraph" w:styleId="Kommentarthema">
    <w:name w:val="annotation subject"/>
    <w:basedOn w:val="Kommentartext"/>
    <w:next w:val="Kommentartext"/>
    <w:link w:val="KommentarthemaZchn"/>
    <w:uiPriority w:val="99"/>
    <w:semiHidden/>
    <w:unhideWhenUsed/>
    <w:rsid w:val="00C42F84"/>
    <w:rPr>
      <w:b/>
      <w:bCs/>
    </w:rPr>
  </w:style>
  <w:style w:type="character" w:customStyle="1" w:styleId="KommentarthemaZchn">
    <w:name w:val="Kommentarthema Zchn"/>
    <w:basedOn w:val="KommentartextZchn"/>
    <w:link w:val="Kommentarthema"/>
    <w:uiPriority w:val="99"/>
    <w:semiHidden/>
    <w:rsid w:val="00C42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491B62FA.dotm</Template>
  <TotalTime>0</TotalTime>
  <Pages>6</Pages>
  <Words>1322</Words>
  <Characters>8331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Stoppa Luca  BKSMA</dc:creator>
  <cp:lastModifiedBy>Stoppa Luca  BKSMA</cp:lastModifiedBy>
  <cp:revision>7</cp:revision>
  <dcterms:created xsi:type="dcterms:W3CDTF">2016-05-10T12:53:00Z</dcterms:created>
  <dcterms:modified xsi:type="dcterms:W3CDTF">2016-05-12T06:08:00Z</dcterms:modified>
</cp:coreProperties>
</file>