
<file path=[Content_Types].xml><?xml version="1.0" encoding="utf-8"?>
<Types xmlns="http://schemas.openxmlformats.org/package/2006/content-types">
  <Default Extension="xml" ContentType="application/xml"/>
  <Default Extension="jpeg" ContentType="image/jpeg"/>
  <Default Extension="JPG" ContentType="image/jpeg"/>
  <Default Extension="3_StAAG_DB001032201_1" ContentType="image/jpeg"/>
  <Default Extension="3_StAAG_DB001032201_2" ContentType="image/jpeg"/>
  <Default Extension="3_StAAG_DB001032201_3" ContentType="image/jpeg"/>
  <Default Extension="3_StAAG_DB001032201_4" ContentType="image/jpeg"/>
  <Default Extension="rels" ContentType="application/vnd.openxmlformats-package.relationships+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233225" w14:textId="28B79BA3" w:rsidR="00177F97" w:rsidRPr="00997193" w:rsidRDefault="009C7695">
      <w:pPr>
        <w:rPr>
          <w:b/>
          <w:color w:val="1F497D" w:themeColor="text2"/>
          <w:sz w:val="32"/>
          <w:szCs w:val="32"/>
        </w:rPr>
      </w:pPr>
      <w:r>
        <w:rPr>
          <w:b/>
          <w:color w:val="1F497D" w:themeColor="text2"/>
          <w:sz w:val="32"/>
          <w:szCs w:val="32"/>
        </w:rPr>
        <w:t>13.3</w:t>
      </w:r>
      <w:r w:rsidR="00DD7F32" w:rsidRPr="00814654">
        <w:rPr>
          <w:b/>
          <w:color w:val="1F497D" w:themeColor="text2"/>
          <w:sz w:val="32"/>
          <w:szCs w:val="32"/>
        </w:rPr>
        <w:t xml:space="preserve"> </w:t>
      </w:r>
      <w:r>
        <w:rPr>
          <w:b/>
          <w:color w:val="1F497D" w:themeColor="text2"/>
          <w:sz w:val="32"/>
          <w:szCs w:val="32"/>
        </w:rPr>
        <w:t>Familie Hünerwadel</w:t>
      </w:r>
      <w:r w:rsidR="00DD7F32" w:rsidRPr="00814654">
        <w:rPr>
          <w:b/>
          <w:color w:val="1F497D" w:themeColor="text2"/>
          <w:sz w:val="32"/>
          <w:szCs w:val="32"/>
        </w:rPr>
        <w:t xml:space="preserve"> </w:t>
      </w:r>
    </w:p>
    <w:p w14:paraId="31F16650" w14:textId="26C7E90C" w:rsidR="00D863DD" w:rsidRPr="00D863DD" w:rsidRDefault="00D863DD" w:rsidP="00D863DD">
      <w:pPr>
        <w:rPr>
          <w:b/>
        </w:rPr>
      </w:pPr>
      <w:r w:rsidRPr="00D863DD">
        <w:rPr>
          <w:b/>
        </w:rPr>
        <w:t xml:space="preserve">Die Geschichte der Stadt Lenzburg </w:t>
      </w:r>
      <w:r w:rsidR="00A23BD2">
        <w:rPr>
          <w:b/>
        </w:rPr>
        <w:t>kann man nicht erzählen ohne die Familie Hünerwadel zu erwähnen</w:t>
      </w:r>
      <w:r>
        <w:rPr>
          <w:b/>
        </w:rPr>
        <w:t xml:space="preserve">. </w:t>
      </w:r>
      <w:r w:rsidR="00A23BD2">
        <w:rPr>
          <w:b/>
        </w:rPr>
        <w:t xml:space="preserve">Als eine der führenden Familien der Stadt prägten die Hünerwadels </w:t>
      </w:r>
      <w:r w:rsidR="00C846B8">
        <w:rPr>
          <w:b/>
        </w:rPr>
        <w:t>im 18. und 19. Jahrhundert</w:t>
      </w:r>
      <w:r w:rsidR="00562DAF">
        <w:rPr>
          <w:b/>
        </w:rPr>
        <w:t xml:space="preserve"> Lenzburgs</w:t>
      </w:r>
      <w:r w:rsidR="00C846B8">
        <w:rPr>
          <w:b/>
        </w:rPr>
        <w:t xml:space="preserve"> Politik, Wirtschaft und Kultur.</w:t>
      </w:r>
      <w:r w:rsidR="0016060F">
        <w:rPr>
          <w:b/>
        </w:rPr>
        <w:t xml:space="preserve"> </w:t>
      </w:r>
      <w:r w:rsidR="00F008CD">
        <w:rPr>
          <w:b/>
        </w:rPr>
        <w:t>Im Volksmund hiess es, Le</w:t>
      </w:r>
      <w:r w:rsidR="008C2295">
        <w:rPr>
          <w:b/>
        </w:rPr>
        <w:t xml:space="preserve">nzburg sei ein Aristokratennest, die grösste Rolle spiele darin der Hünerw-Adel. </w:t>
      </w:r>
      <w:r w:rsidR="0016060F">
        <w:rPr>
          <w:b/>
        </w:rPr>
        <w:t xml:space="preserve">Obwohl heute niemand mehr in der Stadt den Nachnamen Hünerwadel trägt, sind die Spuren der Familie </w:t>
      </w:r>
      <w:r w:rsidR="004B5402">
        <w:rPr>
          <w:b/>
        </w:rPr>
        <w:t xml:space="preserve">noch </w:t>
      </w:r>
      <w:r w:rsidR="00F008CD">
        <w:rPr>
          <w:b/>
        </w:rPr>
        <w:t>immer</w:t>
      </w:r>
      <w:r w:rsidR="004B5402">
        <w:rPr>
          <w:b/>
        </w:rPr>
        <w:t xml:space="preserve"> präsent</w:t>
      </w:r>
      <w:r w:rsidR="0016060F">
        <w:rPr>
          <w:b/>
        </w:rPr>
        <w:t>.</w:t>
      </w:r>
      <w:r w:rsidR="007F0F2A">
        <w:rPr>
          <w:b/>
        </w:rPr>
        <w:t xml:space="preserve"> </w:t>
      </w:r>
    </w:p>
    <w:p w14:paraId="758FAB1E" w14:textId="239FD8A2" w:rsidR="00177F97" w:rsidRPr="00814654" w:rsidRDefault="006B20F9" w:rsidP="006B20F9">
      <w:pPr>
        <w:pStyle w:val="Beschriftung"/>
      </w:pPr>
      <w:commentRangeStart w:id="0"/>
      <w:r>
        <w:t xml:space="preserve">Abb. </w:t>
      </w:r>
      <w:fldSimple w:instr=" SEQ Abb. \* ARABIC ">
        <w:r w:rsidR="00E54621">
          <w:rPr>
            <w:noProof/>
          </w:rPr>
          <w:t>1</w:t>
        </w:r>
      </w:fldSimple>
      <w:r>
        <w:t xml:space="preserve">: </w:t>
      </w:r>
      <w:commentRangeEnd w:id="0"/>
      <w:r w:rsidR="00325C1F">
        <w:rPr>
          <w:rStyle w:val="Kommentarzeichen"/>
          <w:b w:val="0"/>
          <w:bCs w:val="0"/>
          <w:color w:val="auto"/>
        </w:rPr>
        <w:commentReference w:id="0"/>
      </w:r>
      <w:r w:rsidR="007B61EB">
        <w:t>Foto 13.3_Hünerwadel_Stammbaum_web_Markierungen.JPG</w:t>
      </w:r>
      <w:r w:rsidR="008C2295">
        <w:t xml:space="preserve">: Der Stammbaum zeigt </w:t>
      </w:r>
      <w:r w:rsidR="004D49F9">
        <w:t>die weit verzweigte Familie der Hünerwadels</w:t>
      </w:r>
    </w:p>
    <w:p w14:paraId="242BD17F" w14:textId="798EB040" w:rsidR="007D2B9F" w:rsidRDefault="00A86946">
      <w:r>
        <w:t xml:space="preserve">Begonnen hat die </w:t>
      </w:r>
      <w:r w:rsidR="00F14B46">
        <w:t xml:space="preserve">Erfolgsgeschichte der Familie Hünerwadel mit der Einwanderung </w:t>
      </w:r>
      <w:r w:rsidR="00861455">
        <w:t>des Notarius Hans Martin Hünerwadel-Bäschlin (1590-1639)</w:t>
      </w:r>
      <w:r w:rsidR="00375D01">
        <w:t xml:space="preserve">. Er kam von Schaffhausen </w:t>
      </w:r>
      <w:r w:rsidR="003217DC">
        <w:t xml:space="preserve">nach Lenzburg </w:t>
      </w:r>
      <w:r w:rsidR="00375D01">
        <w:t>und erhielt 1615 das Lenzburger Bürgerrecht.</w:t>
      </w:r>
      <w:r w:rsidR="003F03DB">
        <w:t xml:space="preserve"> </w:t>
      </w:r>
    </w:p>
    <w:p w14:paraId="3ADE1B28" w14:textId="476F4348" w:rsidR="00395C70" w:rsidRDefault="00F54D2C" w:rsidP="00395C70">
      <w:r>
        <w:t>Ab der dritten Generation unterscheidet man</w:t>
      </w:r>
      <w:r w:rsidR="00470308">
        <w:t xml:space="preserve"> zwei </w:t>
      </w:r>
      <w:r w:rsidR="006F3AF4">
        <w:t>Zweige</w:t>
      </w:r>
      <w:r w:rsidR="00470308">
        <w:t xml:space="preserve"> der Familie: die Bleiche- und die Walkelinie. </w:t>
      </w:r>
      <w:r w:rsidR="00DC01AB">
        <w:t>Diese Namen</w:t>
      </w:r>
      <w:r w:rsidR="00391F5E">
        <w:t>sgebung widerspiegelt</w:t>
      </w:r>
      <w:r w:rsidR="00DC01AB">
        <w:t xml:space="preserve"> die Bedeutung der Baumwollverarbeitung für den wirt</w:t>
      </w:r>
      <w:r w:rsidR="007151DA">
        <w:t>schaftlichen Erfolg der Familie.</w:t>
      </w:r>
      <w:r w:rsidR="00DC01AB">
        <w:t xml:space="preserve"> </w:t>
      </w:r>
    </w:p>
    <w:p w14:paraId="464680F0" w14:textId="123C0222" w:rsidR="004D49F9" w:rsidRPr="004D49F9" w:rsidRDefault="00325C1F" w:rsidP="00395C70">
      <w:pPr>
        <w:rPr>
          <w:b/>
        </w:rPr>
      </w:pPr>
      <w:r>
        <w:rPr>
          <w:b/>
        </w:rPr>
        <w:t>Die Bleichel</w:t>
      </w:r>
      <w:r w:rsidR="004D49F9" w:rsidRPr="004D49F9">
        <w:rPr>
          <w:b/>
        </w:rPr>
        <w:t>inie</w:t>
      </w:r>
    </w:p>
    <w:p w14:paraId="3394E039" w14:textId="77777777" w:rsidR="00C61592" w:rsidRDefault="00395C70" w:rsidP="00395C70">
      <w:r>
        <w:t xml:space="preserve">Ein Enkel des ersten Hünerwadels in Lenzburg, Hans Martin Hünerwadel (1657-1720), ersuchte 1683 die Bewilligung für eine Bleiche in Lenzburg, die ihm vom Kanton Bern (zu dem Lenzburg damals gehörte) erteilt wurde. 1685 wurde Hünerwadels </w:t>
      </w:r>
      <w:r w:rsidRPr="004D49F9">
        <w:rPr>
          <w:b/>
        </w:rPr>
        <w:t>Bleiche</w:t>
      </w:r>
      <w:r>
        <w:t xml:space="preserve"> am Aabach vor dem Untern Tor gebaut. </w:t>
      </w:r>
    </w:p>
    <w:p w14:paraId="2919D3FD" w14:textId="68D11CE5" w:rsidR="00C61592" w:rsidRDefault="00E54621" w:rsidP="00395C70">
      <w:r>
        <w:rPr>
          <w:noProof/>
          <w:lang w:val="de-DE" w:eastAsia="de-DE"/>
        </w:rPr>
        <w:drawing>
          <wp:inline distT="0" distB="0" distL="0" distR="0" wp14:anchorId="552BA045" wp14:editId="7258D662">
            <wp:extent cx="2402628" cy="1699743"/>
            <wp:effectExtent l="0" t="0" r="10795" b="254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8.JPG"/>
                    <pic:cNvPicPr/>
                  </pic:nvPicPr>
                  <pic:blipFill>
                    <a:blip r:embed="rId9">
                      <a:extLst>
                        <a:ext uri="{28A0092B-C50C-407E-A947-70E740481C1C}">
                          <a14:useLocalDpi xmlns:a14="http://schemas.microsoft.com/office/drawing/2010/main" val="0"/>
                        </a:ext>
                      </a:extLst>
                    </a:blip>
                    <a:stretch>
                      <a:fillRect/>
                    </a:stretch>
                  </pic:blipFill>
                  <pic:spPr>
                    <a:xfrm>
                      <a:off x="0" y="0"/>
                      <a:ext cx="2402628" cy="1699743"/>
                    </a:xfrm>
                    <a:prstGeom prst="rect">
                      <a:avLst/>
                    </a:prstGeom>
                  </pic:spPr>
                </pic:pic>
              </a:graphicData>
            </a:graphic>
          </wp:inline>
        </w:drawing>
      </w:r>
      <w:r>
        <w:tab/>
      </w:r>
      <w:r>
        <w:rPr>
          <w:noProof/>
          <w:lang w:val="de-DE" w:eastAsia="de-DE"/>
        </w:rPr>
        <w:drawing>
          <wp:inline distT="0" distB="0" distL="0" distR="0" wp14:anchorId="394E6C76" wp14:editId="22ABB0F0">
            <wp:extent cx="2471723" cy="2428947"/>
            <wp:effectExtent l="0" t="0" r="0" b="9525"/>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Badertscher_1.JPG"/>
                    <pic:cNvPicPr/>
                  </pic:nvPicPr>
                  <pic:blipFill>
                    <a:blip r:embed="rId10">
                      <a:extLst>
                        <a:ext uri="{28A0092B-C50C-407E-A947-70E740481C1C}">
                          <a14:useLocalDpi xmlns:a14="http://schemas.microsoft.com/office/drawing/2010/main" val="0"/>
                        </a:ext>
                      </a:extLst>
                    </a:blip>
                    <a:stretch>
                      <a:fillRect/>
                    </a:stretch>
                  </pic:blipFill>
                  <pic:spPr>
                    <a:xfrm>
                      <a:off x="0" y="0"/>
                      <a:ext cx="2472212" cy="2429428"/>
                    </a:xfrm>
                    <a:prstGeom prst="rect">
                      <a:avLst/>
                    </a:prstGeom>
                  </pic:spPr>
                </pic:pic>
              </a:graphicData>
            </a:graphic>
          </wp:inline>
        </w:drawing>
      </w:r>
    </w:p>
    <w:p w14:paraId="2FAF9F76" w14:textId="1560F271" w:rsidR="00E54621" w:rsidRDefault="00E54621" w:rsidP="00E54621">
      <w:pPr>
        <w:pStyle w:val="Beschriftung"/>
      </w:pPr>
      <w:r>
        <w:t xml:space="preserve">Abb. </w:t>
      </w:r>
      <w:fldSimple w:instr=" SEQ Abb. \* ARABIC ">
        <w:r>
          <w:rPr>
            <w:noProof/>
          </w:rPr>
          <w:t>2</w:t>
        </w:r>
      </w:fldSimple>
      <w:r>
        <w:t xml:space="preserve">: </w:t>
      </w:r>
      <w:r w:rsidR="00EF067F" w:rsidRPr="00EF067F">
        <w:t>13.3_Neuenschwander II_8.JPG</w:t>
      </w:r>
      <w:r w:rsidR="00EF067F">
        <w:t xml:space="preserve">: </w:t>
      </w:r>
      <w:r w:rsidR="00CC25D4">
        <w:t xml:space="preserve">Stadt und Schloss </w:t>
      </w:r>
      <w:r w:rsidR="007466E0">
        <w:t>Lenzburg von Westen, Aquatinta von Daniel Bosshard, 1827</w:t>
      </w:r>
    </w:p>
    <w:p w14:paraId="786E3AB9" w14:textId="2609B098" w:rsidR="00E54621" w:rsidRPr="00E54621" w:rsidRDefault="00E54621" w:rsidP="00E54621">
      <w:pPr>
        <w:pStyle w:val="Beschriftung"/>
      </w:pPr>
      <w:r>
        <w:t xml:space="preserve">Abb. </w:t>
      </w:r>
      <w:fldSimple w:instr=" SEQ Abb. \* ARABIC ">
        <w:r>
          <w:rPr>
            <w:noProof/>
          </w:rPr>
          <w:t>3</w:t>
        </w:r>
      </w:fldSimple>
      <w:r w:rsidR="00EF067F">
        <w:t xml:space="preserve">: </w:t>
      </w:r>
      <w:r w:rsidR="00EF067F" w:rsidRPr="00EF067F">
        <w:t>13.3_Badertscher_1.JPG</w:t>
      </w:r>
      <w:r w:rsidR="007466E0">
        <w:t xml:space="preserve">: Auf dem rechten Ausschnitt </w:t>
      </w:r>
      <w:r w:rsidR="00BB74C3">
        <w:t>ist das Areal der Bleiche zu sehen mit dem Hängeturm rechts</w:t>
      </w:r>
    </w:p>
    <w:p w14:paraId="2834A53B" w14:textId="716ACBD0" w:rsidR="00395C70" w:rsidRDefault="00395C70" w:rsidP="00395C70">
      <w:r>
        <w:t xml:space="preserve">Die Geschäfte liefen so gut, dass sein Sohn Johann Hünerwadel (1698-1748) den Betrieb durch eine Rotfärberei erweiterte. Auch das Verlegen von Baumwolle </w:t>
      </w:r>
      <w:r w:rsidR="00DA6D3B">
        <w:t>war</w:t>
      </w:r>
      <w:r>
        <w:t xml:space="preserve"> </w:t>
      </w:r>
      <w:r w:rsidR="00DA6D3B">
        <w:t>ein</w:t>
      </w:r>
      <w:r>
        <w:t xml:space="preserve"> lukratives Geschäft, </w:t>
      </w:r>
      <w:r w:rsidR="00DA6D3B">
        <w:t>indem</w:t>
      </w:r>
      <w:r>
        <w:t xml:space="preserve"> sich besonders die Witwe von Johann, Anna Maria Hünerwadel-Bertschinger (1712-1781) als sehr geschäftstüchtig </w:t>
      </w:r>
      <w:commentRangeStart w:id="1"/>
      <w:r>
        <w:t>erwies</w:t>
      </w:r>
      <w:commentRangeEnd w:id="1"/>
      <w:r>
        <w:rPr>
          <w:rStyle w:val="Kommentarzeichen"/>
        </w:rPr>
        <w:commentReference w:id="1"/>
      </w:r>
      <w:r>
        <w:t xml:space="preserve">: </w:t>
      </w:r>
    </w:p>
    <w:p w14:paraId="06B39A1C" w14:textId="77777777" w:rsidR="00395C70" w:rsidRDefault="00395C70" w:rsidP="00395C70">
      <w:r>
        <w:rPr>
          <w:noProof/>
          <w:lang w:val="de-DE" w:eastAsia="de-DE"/>
        </w:rPr>
        <w:lastRenderedPageBreak/>
        <w:drawing>
          <wp:inline distT="0" distB="0" distL="0" distR="0" wp14:anchorId="33EB8DC1" wp14:editId="6EA9F0DD">
            <wp:extent cx="3431328" cy="2429768"/>
            <wp:effectExtent l="0" t="0" r="0"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1.JPG"/>
                    <pic:cNvPicPr/>
                  </pic:nvPicPr>
                  <pic:blipFill>
                    <a:blip r:embed="rId11">
                      <a:extLst>
                        <a:ext uri="{28A0092B-C50C-407E-A947-70E740481C1C}">
                          <a14:useLocalDpi xmlns:a14="http://schemas.microsoft.com/office/drawing/2010/main" val="0"/>
                        </a:ext>
                      </a:extLst>
                    </a:blip>
                    <a:stretch>
                      <a:fillRect/>
                    </a:stretch>
                  </pic:blipFill>
                  <pic:spPr>
                    <a:xfrm>
                      <a:off x="0" y="0"/>
                      <a:ext cx="3431328" cy="2429768"/>
                    </a:xfrm>
                    <a:prstGeom prst="rect">
                      <a:avLst/>
                    </a:prstGeom>
                  </pic:spPr>
                </pic:pic>
              </a:graphicData>
            </a:graphic>
          </wp:inline>
        </w:drawing>
      </w:r>
    </w:p>
    <w:p w14:paraId="332BD733" w14:textId="77777777" w:rsidR="00395C70" w:rsidRDefault="00395C70" w:rsidP="00395C70">
      <w:pPr>
        <w:pStyle w:val="Beschriftung"/>
        <w:rPr>
          <w:b w:val="0"/>
          <w:color w:val="auto"/>
        </w:rPr>
      </w:pPr>
      <w:r>
        <w:t xml:space="preserve">Abb. </w:t>
      </w:r>
      <w:fldSimple w:instr=" SEQ Abb. \* ARABIC ">
        <w:r w:rsidR="00E54621">
          <w:rPr>
            <w:noProof/>
          </w:rPr>
          <w:t>4</w:t>
        </w:r>
      </w:fldSimple>
      <w:r>
        <w:t xml:space="preserve">: 13.3_Neuenschwander II_1.JPG: </w:t>
      </w:r>
      <w:r w:rsidRPr="006B20F9">
        <w:rPr>
          <w:b w:val="0"/>
          <w:color w:val="auto"/>
        </w:rPr>
        <w:t xml:space="preserve">Mitte des 18. Jahrhunderts war die Bleiche-Linie der Familie Hünerwadel der grösste </w:t>
      </w:r>
      <w:r>
        <w:rPr>
          <w:b w:val="0"/>
          <w:color w:val="auto"/>
        </w:rPr>
        <w:t>Tuch</w:t>
      </w:r>
      <w:r w:rsidRPr="006B20F9">
        <w:rPr>
          <w:b w:val="0"/>
          <w:color w:val="auto"/>
        </w:rPr>
        <w:t>-Exporteur in Lenzburg</w:t>
      </w:r>
    </w:p>
    <w:p w14:paraId="15A04A50" w14:textId="34C100A2" w:rsidR="00395C70" w:rsidRDefault="00325C1F" w:rsidP="00386153">
      <w:pPr>
        <w:rPr>
          <w:b/>
        </w:rPr>
      </w:pPr>
      <w:r>
        <w:rPr>
          <w:b/>
        </w:rPr>
        <w:t>Die Walkel</w:t>
      </w:r>
      <w:r w:rsidR="00395C70" w:rsidRPr="00395C70">
        <w:rPr>
          <w:b/>
        </w:rPr>
        <w:t>inie</w:t>
      </w:r>
    </w:p>
    <w:p w14:paraId="57F26C73" w14:textId="0AF78165" w:rsidR="00C2334D" w:rsidRPr="00395C70" w:rsidRDefault="00C2334D" w:rsidP="00386153">
      <w:pPr>
        <w:rPr>
          <w:b/>
        </w:rPr>
      </w:pPr>
      <w:r>
        <w:rPr>
          <w:b/>
          <w:noProof/>
          <w:lang w:val="de-DE" w:eastAsia="de-DE"/>
        </w:rPr>
        <w:drawing>
          <wp:inline distT="0" distB="0" distL="0" distR="0" wp14:anchorId="542BC7D9" wp14:editId="31CBF295">
            <wp:extent cx="1176076" cy="1796203"/>
            <wp:effectExtent l="0" t="0" r="0" b="762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9.jpg"/>
                    <pic:cNvPicPr/>
                  </pic:nvPicPr>
                  <pic:blipFill>
                    <a:blip r:embed="rId12">
                      <a:extLst>
                        <a:ext uri="{28A0092B-C50C-407E-A947-70E740481C1C}">
                          <a14:useLocalDpi xmlns:a14="http://schemas.microsoft.com/office/drawing/2010/main" val="0"/>
                        </a:ext>
                      </a:extLst>
                    </a:blip>
                    <a:stretch>
                      <a:fillRect/>
                    </a:stretch>
                  </pic:blipFill>
                  <pic:spPr>
                    <a:xfrm>
                      <a:off x="0" y="0"/>
                      <a:ext cx="1176284" cy="1796520"/>
                    </a:xfrm>
                    <a:prstGeom prst="rect">
                      <a:avLst/>
                    </a:prstGeom>
                  </pic:spPr>
                </pic:pic>
              </a:graphicData>
            </a:graphic>
          </wp:inline>
        </w:drawing>
      </w:r>
    </w:p>
    <w:p w14:paraId="427E3E48" w14:textId="6EC84D96" w:rsidR="003D3B6F" w:rsidRDefault="003D3B6F" w:rsidP="00386153">
      <w:r w:rsidRPr="00273AF5">
        <w:rPr>
          <w:b/>
          <w:bCs/>
          <w:color w:val="4F81BD" w:themeColor="accent1"/>
          <w:sz w:val="18"/>
          <w:szCs w:val="18"/>
        </w:rPr>
        <w:t>Abb. 4a:</w:t>
      </w:r>
      <w:r>
        <w:t xml:space="preserve"> </w:t>
      </w:r>
      <w:r w:rsidR="0025676E" w:rsidRPr="0025676E">
        <w:rPr>
          <w:b/>
          <w:bCs/>
          <w:color w:val="4F81BD" w:themeColor="accent1"/>
          <w:sz w:val="18"/>
          <w:szCs w:val="18"/>
        </w:rPr>
        <w:t>13.3_Neuenschwander II_9.jpg</w:t>
      </w:r>
      <w:r w:rsidR="0025676E">
        <w:rPr>
          <w:b/>
          <w:bCs/>
          <w:color w:val="4F81BD" w:themeColor="accent1"/>
          <w:sz w:val="18"/>
          <w:szCs w:val="18"/>
        </w:rPr>
        <w:t xml:space="preserve">: </w:t>
      </w:r>
      <w:r w:rsidR="00273AF5" w:rsidRPr="00C2334D">
        <w:rPr>
          <w:sz w:val="18"/>
          <w:szCs w:val="18"/>
        </w:rPr>
        <w:t>Marcus Hünerwadel-Spengler, gemalt von V. Schnetzler 1747</w:t>
      </w:r>
    </w:p>
    <w:p w14:paraId="24B73BFE" w14:textId="1D9AE47A" w:rsidR="00386153" w:rsidRDefault="00167AA6" w:rsidP="00386153">
      <w:r>
        <w:t xml:space="preserve">Im Jahr 1732 </w:t>
      </w:r>
      <w:r w:rsidR="00391F5E">
        <w:t>gründete</w:t>
      </w:r>
      <w:r>
        <w:t xml:space="preserve"> </w:t>
      </w:r>
      <w:r w:rsidR="00A802C6">
        <w:t>Marx (Markus) Hünerwadel</w:t>
      </w:r>
      <w:r w:rsidR="00322B8F">
        <w:t xml:space="preserve"> (1700-1766)</w:t>
      </w:r>
      <w:r w:rsidR="00A802C6">
        <w:t xml:space="preserve"> </w:t>
      </w:r>
      <w:r>
        <w:t xml:space="preserve">auf der </w:t>
      </w:r>
      <w:r w:rsidRPr="00511A23">
        <w:rPr>
          <w:b/>
        </w:rPr>
        <w:t>Walke</w:t>
      </w:r>
      <w:r>
        <w:t xml:space="preserve"> in Lenzburg</w:t>
      </w:r>
      <w:r w:rsidR="00386153">
        <w:t xml:space="preserve"> ei</w:t>
      </w:r>
      <w:r w:rsidR="004A6A8A">
        <w:t>ne Indienne-Druckerei</w:t>
      </w:r>
      <w:r w:rsidR="00294F28">
        <w:t xml:space="preserve">. </w:t>
      </w:r>
      <w:r w:rsidR="00E53D5E">
        <w:t xml:space="preserve">Es bot sich an, </w:t>
      </w:r>
      <w:r w:rsidR="00162F4C">
        <w:t>zusätzlich zu</w:t>
      </w:r>
      <w:r w:rsidR="00E53D5E">
        <w:t xml:space="preserve">r Produktion von Stoffen auch gleich </w:t>
      </w:r>
      <w:r w:rsidR="00391F5E">
        <w:t>den</w:t>
      </w:r>
      <w:r w:rsidR="00E53D5E">
        <w:t xml:space="preserve"> </w:t>
      </w:r>
      <w:r w:rsidR="00C53FA4">
        <w:t>Vertrieb und Verlag</w:t>
      </w:r>
      <w:r w:rsidR="00CC133A">
        <w:t xml:space="preserve"> zu übernehmen. </w:t>
      </w:r>
      <w:r w:rsidR="00162F4C">
        <w:t>Auch</w:t>
      </w:r>
      <w:r w:rsidR="00CC133A">
        <w:t xml:space="preserve"> </w:t>
      </w:r>
      <w:r w:rsidR="00E53D5E">
        <w:t xml:space="preserve">Marx Hünerwadel </w:t>
      </w:r>
      <w:r w:rsidR="002759C2">
        <w:t>und</w:t>
      </w:r>
      <w:r w:rsidR="00E53D5E">
        <w:t xml:space="preserve"> sein gleichnamiger Sohn (1725-1805)</w:t>
      </w:r>
      <w:r w:rsidR="003B15F5">
        <w:t xml:space="preserve"> verstanden ihr Geschäft ausserordentlich gut und so gehörten sie</w:t>
      </w:r>
      <w:r w:rsidR="00E53D5E">
        <w:t xml:space="preserve"> </w:t>
      </w:r>
      <w:r w:rsidR="00C53FA4">
        <w:t>Mitte des 18. Jahrhunderts zu den führenden Indienne-Exporteuren Lenzburgs:</w:t>
      </w:r>
    </w:p>
    <w:p w14:paraId="24853380" w14:textId="77777777" w:rsidR="00386153" w:rsidRDefault="00386153" w:rsidP="00386153">
      <w:r>
        <w:t xml:space="preserve"> </w:t>
      </w:r>
      <w:r>
        <w:rPr>
          <w:noProof/>
          <w:lang w:val="de-DE" w:eastAsia="de-DE"/>
        </w:rPr>
        <w:drawing>
          <wp:inline distT="0" distB="0" distL="0" distR="0" wp14:anchorId="25158021" wp14:editId="44E14888">
            <wp:extent cx="3317028" cy="1448707"/>
            <wp:effectExtent l="0" t="0" r="10795" b="0"/>
            <wp:docPr id="3" name="Bild 3" descr="Macintosh HD:Users:florenceroth:Documents:PROJEKTE:Museum Aargau:13.3_Familie Hünerwadel:Medien:13.3_Neuenschwander 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13.3_Familie Hünerwadel:Medien:13.3_Neuenschwander II_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7028" cy="1448707"/>
                    </a:xfrm>
                    <a:prstGeom prst="rect">
                      <a:avLst/>
                    </a:prstGeom>
                    <a:noFill/>
                    <a:ln>
                      <a:noFill/>
                    </a:ln>
                  </pic:spPr>
                </pic:pic>
              </a:graphicData>
            </a:graphic>
          </wp:inline>
        </w:drawing>
      </w:r>
    </w:p>
    <w:p w14:paraId="3C8DA047" w14:textId="77777777" w:rsidR="00066A6E" w:rsidRDefault="00066A6E" w:rsidP="00066A6E">
      <w:pPr>
        <w:pStyle w:val="Beschriftung"/>
      </w:pPr>
      <w:r>
        <w:t xml:space="preserve">Abb. </w:t>
      </w:r>
      <w:fldSimple w:instr=" SEQ Abb. \* ARABIC ">
        <w:r w:rsidR="00E54621">
          <w:rPr>
            <w:noProof/>
          </w:rPr>
          <w:t>5</w:t>
        </w:r>
      </w:fldSimple>
      <w:r>
        <w:t xml:space="preserve">: </w:t>
      </w:r>
      <w:r w:rsidRPr="006B20F9">
        <w:t>13.3_Neuenschwander II_2.JPG</w:t>
      </w:r>
      <w:r>
        <w:t xml:space="preserve">: </w:t>
      </w:r>
      <w:r w:rsidRPr="00997193">
        <w:rPr>
          <w:b w:val="0"/>
          <w:color w:val="auto"/>
        </w:rPr>
        <w:t>Der Export von Indienne-Drucken war der Geschäftszweig der Walke-Linie</w:t>
      </w:r>
    </w:p>
    <w:p w14:paraId="4ACEA3E8" w14:textId="1B53BDC2" w:rsidR="0006746D" w:rsidRDefault="002E131F">
      <w:r>
        <w:lastRenderedPageBreak/>
        <w:t xml:space="preserve">Vom wirtschaftlichen </w:t>
      </w:r>
      <w:r w:rsidRPr="007656D2">
        <w:t>Erfolg</w:t>
      </w:r>
      <w:r>
        <w:t xml:space="preserve"> </w:t>
      </w:r>
      <w:r w:rsidR="00231EF9">
        <w:t xml:space="preserve">der beiden </w:t>
      </w:r>
      <w:r>
        <w:t xml:space="preserve">Marx Hünerwadel </w:t>
      </w:r>
      <w:r w:rsidR="009B74E3">
        <w:t xml:space="preserve">zeugt heute noch </w:t>
      </w:r>
      <w:r w:rsidR="00231EF9">
        <w:t xml:space="preserve">das ehemalige Handelshaus an der </w:t>
      </w:r>
      <w:r w:rsidR="0055360A">
        <w:t>Aavorstadt 2</w:t>
      </w:r>
      <w:r w:rsidR="00231EF9">
        <w:t xml:space="preserve">, dessen Bau der Vater </w:t>
      </w:r>
      <w:r w:rsidR="0055360A">
        <w:t xml:space="preserve">1759/1760 </w:t>
      </w:r>
      <w:r w:rsidR="00231EF9">
        <w:t xml:space="preserve">in Auftrag gegeben hatte und </w:t>
      </w:r>
      <w:r w:rsidR="0055360A">
        <w:t>das</w:t>
      </w:r>
      <w:r w:rsidR="00231EF9">
        <w:t xml:space="preserve"> vom Sohn vollendet wurde. </w:t>
      </w:r>
      <w:r w:rsidR="00D966FD">
        <w:t>Dieser musste das Haus</w:t>
      </w:r>
      <w:r w:rsidR="007240C5">
        <w:t xml:space="preserve">, das als </w:t>
      </w:r>
      <w:r w:rsidR="001B5EFE">
        <w:t>eines der grössten Bürgerhäuser</w:t>
      </w:r>
      <w:r w:rsidR="007240C5">
        <w:t xml:space="preserve"> des Kantons Aargau gilt, </w:t>
      </w:r>
      <w:r w:rsidR="003B15F5">
        <w:t xml:space="preserve">im Jahre </w:t>
      </w:r>
      <w:r w:rsidR="007240C5">
        <w:t xml:space="preserve">1788 </w:t>
      </w:r>
      <w:r w:rsidR="001B5EFE">
        <w:t xml:space="preserve">für 22'000 Gulden </w:t>
      </w:r>
      <w:r w:rsidR="007240C5">
        <w:t xml:space="preserve">an die Stadt Lenzburg verkaufen, da </w:t>
      </w:r>
      <w:r w:rsidR="008A02DE">
        <w:t>er einen grossen Teil seines Vermögens durch den Verlust von Schiffsladungen verlor. Die Stadt brachte</w:t>
      </w:r>
      <w:r w:rsidR="005B3CF1">
        <w:t xml:space="preserve"> daraufhin</w:t>
      </w:r>
      <w:r w:rsidR="008A02DE">
        <w:t xml:space="preserve"> im Gebäude die Stadtbibliothek und die Bezirksschule u</w:t>
      </w:r>
      <w:r w:rsidR="00CF512C">
        <w:t>nter.</w:t>
      </w:r>
      <w:r w:rsidR="00D966FD">
        <w:t xml:space="preserve"> </w:t>
      </w:r>
      <w:r w:rsidR="00CF512C">
        <w:t xml:space="preserve">Heute </w:t>
      </w:r>
      <w:r w:rsidR="001336CC">
        <w:t>befindet</w:t>
      </w:r>
      <w:r w:rsidR="00CF512C">
        <w:t xml:space="preserve"> sich </w:t>
      </w:r>
      <w:r w:rsidR="001336CC">
        <w:t xml:space="preserve">darin </w:t>
      </w:r>
      <w:r w:rsidR="00CF512C">
        <w:t>die Handel</w:t>
      </w:r>
      <w:r w:rsidR="0086017D">
        <w:t>sschule KV Lenzburg</w:t>
      </w:r>
      <w:r w:rsidR="001336CC">
        <w:t xml:space="preserve">. </w:t>
      </w:r>
    </w:p>
    <w:p w14:paraId="2325C8BF" w14:textId="214DFD9D" w:rsidR="00917974" w:rsidRDefault="009254C4">
      <w:r>
        <w:rPr>
          <w:noProof/>
          <w:lang w:val="de-DE" w:eastAsia="de-DE"/>
        </w:rPr>
        <w:drawing>
          <wp:inline distT="0" distB="0" distL="0" distR="0" wp14:anchorId="7A6D3340" wp14:editId="7879F732">
            <wp:extent cx="1948310" cy="1462741"/>
            <wp:effectExtent l="0" t="11113" r="0" b="0"/>
            <wp:docPr id="6" name="Bild 6" descr="Macintosh HD:Users:florenceroth:Documents:PROJEKTE:Museum Aargau:13.3_Familie Hünerwadel:Medien:13.3_Handelshau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florenceroth:Documents:PROJEKTE:Museum Aargau:13.3_Familie Hünerwadel:Medien:13.3_Handelshaus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948310" cy="1462741"/>
                    </a:xfrm>
                    <a:prstGeom prst="rect">
                      <a:avLst/>
                    </a:prstGeom>
                    <a:noFill/>
                    <a:ln>
                      <a:noFill/>
                    </a:ln>
                    <a:extLst>
                      <a:ext uri="{FAA26D3D-D897-4be2-8F04-BA451C77F1D7}">
                        <ma14:placeholderFlag xmlns:ma14="http://schemas.microsoft.com/office/mac/drawingml/2011/main"/>
                      </a:ext>
                    </a:extLst>
                  </pic:spPr>
                </pic:pic>
              </a:graphicData>
            </a:graphic>
          </wp:inline>
        </w:drawing>
      </w:r>
      <w:r w:rsidR="0082715B">
        <w:rPr>
          <w:noProof/>
          <w:lang w:val="de-DE" w:eastAsia="de-DE"/>
        </w:rPr>
        <w:drawing>
          <wp:inline distT="0" distB="0" distL="0" distR="0" wp14:anchorId="1DC129F1" wp14:editId="4BCCE92B">
            <wp:extent cx="1395095" cy="1751980"/>
            <wp:effectExtent l="0" t="0" r="1905" b="63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Bürgerhäuser_1.jpg"/>
                    <pic:cNvPicPr/>
                  </pic:nvPicPr>
                  <pic:blipFill>
                    <a:blip r:embed="rId15">
                      <a:extLst>
                        <a:ext uri="{28A0092B-C50C-407E-A947-70E740481C1C}">
                          <a14:useLocalDpi xmlns:a14="http://schemas.microsoft.com/office/drawing/2010/main" val="0"/>
                        </a:ext>
                      </a:extLst>
                    </a:blip>
                    <a:stretch>
                      <a:fillRect/>
                    </a:stretch>
                  </pic:blipFill>
                  <pic:spPr>
                    <a:xfrm>
                      <a:off x="0" y="0"/>
                      <a:ext cx="1395322" cy="1752265"/>
                    </a:xfrm>
                    <a:prstGeom prst="rect">
                      <a:avLst/>
                    </a:prstGeom>
                  </pic:spPr>
                </pic:pic>
              </a:graphicData>
            </a:graphic>
          </wp:inline>
        </w:drawing>
      </w:r>
      <w:r w:rsidR="0089578D">
        <w:tab/>
      </w:r>
      <w:r w:rsidR="0089578D">
        <w:rPr>
          <w:noProof/>
          <w:lang w:val="de-DE" w:eastAsia="de-DE"/>
        </w:rPr>
        <w:drawing>
          <wp:inline distT="0" distB="0" distL="0" distR="0" wp14:anchorId="48073678" wp14:editId="5ACD67CA">
            <wp:extent cx="1409525" cy="1669305"/>
            <wp:effectExtent l="0" t="0" r="0" b="762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Bürgerhäuser_2.JPG"/>
                    <pic:cNvPicPr/>
                  </pic:nvPicPr>
                  <pic:blipFill>
                    <a:blip r:embed="rId16">
                      <a:extLst>
                        <a:ext uri="{28A0092B-C50C-407E-A947-70E740481C1C}">
                          <a14:useLocalDpi xmlns:a14="http://schemas.microsoft.com/office/drawing/2010/main" val="0"/>
                        </a:ext>
                      </a:extLst>
                    </a:blip>
                    <a:stretch>
                      <a:fillRect/>
                    </a:stretch>
                  </pic:blipFill>
                  <pic:spPr>
                    <a:xfrm>
                      <a:off x="0" y="0"/>
                      <a:ext cx="1409825" cy="1669661"/>
                    </a:xfrm>
                    <a:prstGeom prst="rect">
                      <a:avLst/>
                    </a:prstGeom>
                  </pic:spPr>
                </pic:pic>
              </a:graphicData>
            </a:graphic>
          </wp:inline>
        </w:drawing>
      </w:r>
    </w:p>
    <w:p w14:paraId="1046D8EF" w14:textId="11E583A4" w:rsidR="00F30F4B" w:rsidRPr="00F30F4B" w:rsidRDefault="00815D6B" w:rsidP="00973884">
      <w:pPr>
        <w:pStyle w:val="Beschriftung"/>
      </w:pPr>
      <w:r>
        <w:t xml:space="preserve">Abb. </w:t>
      </w:r>
      <w:fldSimple w:instr=" SEQ Abb. \* ARABIC ">
        <w:r w:rsidR="00E54621">
          <w:rPr>
            <w:noProof/>
          </w:rPr>
          <w:t>6</w:t>
        </w:r>
      </w:fldSimple>
      <w:r>
        <w:t>:</w:t>
      </w:r>
      <w:r w:rsidR="00202A72">
        <w:t xml:space="preserve"> </w:t>
      </w:r>
      <w:r w:rsidR="00202A72" w:rsidRPr="00202A72">
        <w:t>13.3_Handelshaus_1.JPG</w:t>
      </w:r>
      <w:r w:rsidR="00202A72">
        <w:t>:</w:t>
      </w:r>
      <w:r w:rsidR="0089578D">
        <w:t xml:space="preserve"> Die Handelsschule KV Lenzburg im ehemaligen Hünerwadelschen Handelshaus</w:t>
      </w:r>
      <w:r w:rsidR="00416A07">
        <w:br/>
      </w:r>
      <w:r w:rsidR="00973884">
        <w:t xml:space="preserve">Abb. </w:t>
      </w:r>
      <w:fldSimple w:instr=" SEQ Abb. \* ARABIC ">
        <w:r w:rsidR="00973884">
          <w:rPr>
            <w:noProof/>
          </w:rPr>
          <w:t>7</w:t>
        </w:r>
      </w:fldSimple>
      <w:r w:rsidR="0089578D">
        <w:t xml:space="preserve">: </w:t>
      </w:r>
      <w:r w:rsidR="00416A07" w:rsidRPr="00416A07">
        <w:t>13.3_Bürgerhäuser_1.jpg</w:t>
      </w:r>
      <w:r w:rsidR="00416A07">
        <w:t>: Grundriss</w:t>
      </w:r>
      <w:r w:rsidR="00416A07">
        <w:br/>
      </w:r>
      <w:r w:rsidR="0089578D">
        <w:t xml:space="preserve">Abb. </w:t>
      </w:r>
      <w:fldSimple w:instr=" SEQ Abb. \* ARABIC ">
        <w:r w:rsidR="00973884">
          <w:rPr>
            <w:noProof/>
          </w:rPr>
          <w:t>8</w:t>
        </w:r>
      </w:fldSimple>
      <w:r w:rsidR="00416A07">
        <w:t>: 13.3_Bürgerhäuser_2</w:t>
      </w:r>
      <w:r w:rsidR="00416A07" w:rsidRPr="00416A07">
        <w:t>.jpg</w:t>
      </w:r>
      <w:r w:rsidR="00416A07">
        <w:t>: Fassade</w:t>
      </w:r>
    </w:p>
    <w:p w14:paraId="784028A9" w14:textId="77777777" w:rsidR="005B3CF1" w:rsidRDefault="005B3CF1">
      <w:pPr>
        <w:rPr>
          <w:b/>
        </w:rPr>
      </w:pPr>
      <w:r>
        <w:rPr>
          <w:b/>
        </w:rPr>
        <w:br w:type="page"/>
      </w:r>
    </w:p>
    <w:p w14:paraId="1DC3B0D8" w14:textId="483DCED9" w:rsidR="005D3F42" w:rsidRDefault="00814654" w:rsidP="005D3F42">
      <w:pPr>
        <w:rPr>
          <w:b/>
        </w:rPr>
      </w:pPr>
      <w:r w:rsidRPr="00814654">
        <w:rPr>
          <w:b/>
          <w:color w:val="1F497D" w:themeColor="text2"/>
        </w:rPr>
        <w:lastRenderedPageBreak/>
        <w:t xml:space="preserve">Vertiefung </w:t>
      </w:r>
      <w:r w:rsidR="005B3CF1">
        <w:rPr>
          <w:b/>
          <w:color w:val="1F497D" w:themeColor="text2"/>
        </w:rPr>
        <w:t>1</w:t>
      </w:r>
      <w:r w:rsidR="005D3F42">
        <w:rPr>
          <w:b/>
        </w:rPr>
        <w:t xml:space="preserve">: </w:t>
      </w:r>
      <w:r w:rsidR="005D3F42" w:rsidRPr="005D3F42">
        <w:rPr>
          <w:b/>
          <w:color w:val="1F497D" w:themeColor="text2"/>
        </w:rPr>
        <w:t>GOTTLIEB HÜNERWADEL</w:t>
      </w:r>
      <w:r w:rsidR="003459F4">
        <w:rPr>
          <w:b/>
          <w:color w:val="1F497D" w:themeColor="text2"/>
        </w:rPr>
        <w:t xml:space="preserve"> </w:t>
      </w:r>
      <w:r w:rsidR="003459F4" w:rsidRPr="00353FE4">
        <w:t>(*1744</w:t>
      </w:r>
      <w:r w:rsidR="003459F4">
        <w:rPr>
          <w:b/>
          <w:color w:val="1F497D" w:themeColor="text2"/>
        </w:rPr>
        <w:t xml:space="preserve"> </w:t>
      </w:r>
      <w:r w:rsidR="003459F4" w:rsidRPr="005D3F42">
        <w:t>†1820</w:t>
      </w:r>
      <w:r w:rsidR="003459F4">
        <w:t>)</w:t>
      </w:r>
    </w:p>
    <w:p w14:paraId="75435D7C" w14:textId="50B58239" w:rsidR="00D11D17" w:rsidRDefault="003459F4" w:rsidP="005D3F42">
      <w:r>
        <w:t>Einer der bekanntesten Sprösslinge der</w:t>
      </w:r>
      <w:r w:rsidR="00F54D2C">
        <w:t xml:space="preserve"> Bleichelinie der</w:t>
      </w:r>
      <w:r>
        <w:t xml:space="preserve"> Hünerwadel-Familie ist der </w:t>
      </w:r>
      <w:r w:rsidR="005D3F42" w:rsidRPr="005D3F42">
        <w:t xml:space="preserve">1744 </w:t>
      </w:r>
      <w:r w:rsidR="00843A14">
        <w:t xml:space="preserve">in Lenzburg </w:t>
      </w:r>
      <w:r>
        <w:t xml:space="preserve">geborene Gottlieb Hünerwadel. </w:t>
      </w:r>
      <w:r w:rsidR="005B1BEB">
        <w:t xml:space="preserve">Er erbte </w:t>
      </w:r>
      <w:r w:rsidR="00E30D11">
        <w:t>von seinem Grossvater</w:t>
      </w:r>
      <w:r w:rsidR="00D24153">
        <w:t xml:space="preserve"> </w:t>
      </w:r>
      <w:r w:rsidR="009A2931">
        <w:t xml:space="preserve">Hans Martin </w:t>
      </w:r>
      <w:r w:rsidR="00E30D11">
        <w:t xml:space="preserve">und seinem Vater </w:t>
      </w:r>
      <w:r w:rsidR="009A2931">
        <w:t>Johannes Hünerwadel d</w:t>
      </w:r>
      <w:r w:rsidR="00E30D11">
        <w:t>ie Bleicherei und die Rotfärberei</w:t>
      </w:r>
      <w:r w:rsidR="005D2ECE">
        <w:t xml:space="preserve"> und war ein erfolgreicher Geschäftsmann und Politiker. </w:t>
      </w:r>
      <w:r w:rsidR="004E5BA5">
        <w:t>Seine erste Frau Elisabeth Hunziker sta</w:t>
      </w:r>
      <w:r w:rsidR="00520C7C">
        <w:t>rb zwei Jahre nach der Hochzeit;</w:t>
      </w:r>
      <w:r w:rsidR="004E5BA5">
        <w:t xml:space="preserve"> </w:t>
      </w:r>
      <w:r w:rsidR="006C5268">
        <w:t xml:space="preserve">aus seiner zweiten Ehe mit Elisabeth Saxer stammten </w:t>
      </w:r>
      <w:r w:rsidR="00A53E65">
        <w:t>sechs Kinder</w:t>
      </w:r>
      <w:r w:rsidR="005A263B">
        <w:t>.</w:t>
      </w:r>
      <w:r w:rsidR="00845E75">
        <w:t xml:space="preserve"> </w:t>
      </w:r>
    </w:p>
    <w:p w14:paraId="0E756017" w14:textId="3D44724D" w:rsidR="00A65863" w:rsidRDefault="009A0F3A" w:rsidP="00EA5518">
      <w:pPr>
        <w:contextualSpacing/>
      </w:pPr>
      <w:r>
        <w:rPr>
          <w:noProof/>
          <w:lang w:val="de-DE" w:eastAsia="de-DE"/>
        </w:rPr>
        <w:drawing>
          <wp:inline distT="0" distB="0" distL="0" distR="0" wp14:anchorId="6406E946" wp14:editId="5C52CD31">
            <wp:extent cx="1031028" cy="1591773"/>
            <wp:effectExtent l="0" t="0" r="10795"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3.jpg"/>
                    <pic:cNvPicPr/>
                  </pic:nvPicPr>
                  <pic:blipFill>
                    <a:blip r:embed="rId17">
                      <a:extLst>
                        <a:ext uri="{28A0092B-C50C-407E-A947-70E740481C1C}">
                          <a14:useLocalDpi xmlns:a14="http://schemas.microsoft.com/office/drawing/2010/main" val="0"/>
                        </a:ext>
                      </a:extLst>
                    </a:blip>
                    <a:stretch>
                      <a:fillRect/>
                    </a:stretch>
                  </pic:blipFill>
                  <pic:spPr>
                    <a:xfrm>
                      <a:off x="0" y="0"/>
                      <a:ext cx="1031575" cy="1592617"/>
                    </a:xfrm>
                    <a:prstGeom prst="rect">
                      <a:avLst/>
                    </a:prstGeom>
                  </pic:spPr>
                </pic:pic>
              </a:graphicData>
            </a:graphic>
          </wp:inline>
        </w:drawing>
      </w:r>
      <w:r w:rsidR="00D25471">
        <w:tab/>
      </w:r>
      <w:r w:rsidR="00D25471">
        <w:rPr>
          <w:noProof/>
          <w:lang w:val="de-DE" w:eastAsia="de-DE"/>
        </w:rPr>
        <w:drawing>
          <wp:inline distT="0" distB="0" distL="0" distR="0" wp14:anchorId="05E1CAF8" wp14:editId="639C2D68">
            <wp:extent cx="1047962" cy="1545143"/>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4.JPG"/>
                    <pic:cNvPicPr/>
                  </pic:nvPicPr>
                  <pic:blipFill>
                    <a:blip r:embed="rId18">
                      <a:extLst>
                        <a:ext uri="{28A0092B-C50C-407E-A947-70E740481C1C}">
                          <a14:useLocalDpi xmlns:a14="http://schemas.microsoft.com/office/drawing/2010/main" val="0"/>
                        </a:ext>
                      </a:extLst>
                    </a:blip>
                    <a:stretch>
                      <a:fillRect/>
                    </a:stretch>
                  </pic:blipFill>
                  <pic:spPr>
                    <a:xfrm>
                      <a:off x="0" y="0"/>
                      <a:ext cx="1048604" cy="1546090"/>
                    </a:xfrm>
                    <a:prstGeom prst="rect">
                      <a:avLst/>
                    </a:prstGeom>
                  </pic:spPr>
                </pic:pic>
              </a:graphicData>
            </a:graphic>
          </wp:inline>
        </w:drawing>
      </w:r>
    </w:p>
    <w:p w14:paraId="47F40CCD" w14:textId="38C9EA22" w:rsidR="00A65863" w:rsidRDefault="00D25471" w:rsidP="00D25471">
      <w:pPr>
        <w:pStyle w:val="Beschriftung"/>
      </w:pPr>
      <w:r>
        <w:t xml:space="preserve">Abb. </w:t>
      </w:r>
      <w:fldSimple w:instr=" SEQ Abb. \* ARABIC ">
        <w:r w:rsidR="00E54621">
          <w:rPr>
            <w:noProof/>
          </w:rPr>
          <w:t>9</w:t>
        </w:r>
      </w:fldSimple>
      <w:r w:rsidR="00FC0B7F">
        <w:t xml:space="preserve">: </w:t>
      </w:r>
      <w:r w:rsidR="00FC0B7F" w:rsidRPr="00FC0B7F">
        <w:t>13.3_Neuenschwander II_3.jpg</w:t>
      </w:r>
      <w:r w:rsidR="005A263B">
        <w:t>: Gottlieb Hünerwadel-Saxer mit seiner Frau Elisabeth</w:t>
      </w:r>
    </w:p>
    <w:p w14:paraId="0A3CDC56" w14:textId="27062E13" w:rsidR="00096D57" w:rsidRDefault="00D25471" w:rsidP="00507D60">
      <w:pPr>
        <w:pStyle w:val="Beschriftung"/>
      </w:pPr>
      <w:r>
        <w:t xml:space="preserve">Abb. </w:t>
      </w:r>
      <w:fldSimple w:instr=" SEQ Abb. \* ARABIC ">
        <w:r w:rsidR="00E54621">
          <w:rPr>
            <w:noProof/>
          </w:rPr>
          <w:t>10</w:t>
        </w:r>
      </w:fldSimple>
      <w:r>
        <w:t xml:space="preserve">: </w:t>
      </w:r>
      <w:r w:rsidR="00FC0B7F" w:rsidRPr="00FC0B7F">
        <w:t>13.3_Neuenschwander II_4.JPG</w:t>
      </w:r>
      <w:r w:rsidR="00F01C72">
        <w:tab/>
      </w:r>
    </w:p>
    <w:p w14:paraId="562A9380" w14:textId="2E50746C" w:rsidR="00660F05" w:rsidRDefault="00843A14" w:rsidP="005D3F42">
      <w:r>
        <w:t xml:space="preserve">Das Leben von Gottlieb Hünerwadel war geprägt durch die politischen </w:t>
      </w:r>
      <w:r w:rsidR="00F01C72">
        <w:t>Entwicklungen</w:t>
      </w:r>
      <w:r>
        <w:t xml:space="preserve"> in </w:t>
      </w:r>
      <w:r w:rsidR="00F01C72">
        <w:t>der</w:t>
      </w:r>
      <w:r>
        <w:t xml:space="preserve"> Region</w:t>
      </w:r>
      <w:r w:rsidR="00F01C72">
        <w:t xml:space="preserve"> Lenzburg</w:t>
      </w:r>
      <w:r>
        <w:t>.</w:t>
      </w:r>
      <w:r w:rsidR="00D45FCB">
        <w:t xml:space="preserve"> </w:t>
      </w:r>
      <w:r w:rsidR="00B62E2D">
        <w:t xml:space="preserve">Zu Beginn seiner Laufbahn diente er ab 1768 dem Stadtregiment und ab 1774 dem Kleinen Rat </w:t>
      </w:r>
      <w:r w:rsidR="00793362">
        <w:t>von Lenzburg</w:t>
      </w:r>
      <w:r w:rsidR="004C6592">
        <w:t xml:space="preserve">, das damals noch zu Bern gehörte. </w:t>
      </w:r>
      <w:r w:rsidR="004B4B92">
        <w:t xml:space="preserve">Auch beim Militär machte er Karriere: 1782 wurde er als </w:t>
      </w:r>
      <w:r w:rsidR="00DD7228">
        <w:t xml:space="preserve">erster Aargauer Untertan zum Regimentsmajor befördert und 1793 zum Oberstlieutenant. </w:t>
      </w:r>
      <w:r w:rsidR="00DD41FB">
        <w:t>Während der</w:t>
      </w:r>
      <w:r w:rsidR="008E2A51">
        <w:t xml:space="preserve"> </w:t>
      </w:r>
      <w:r w:rsidR="00A8623E">
        <w:t>Helvetik 1798-18</w:t>
      </w:r>
      <w:r w:rsidR="00E66F12">
        <w:t>03</w:t>
      </w:r>
      <w:r w:rsidR="008E2A51">
        <w:t xml:space="preserve">, </w:t>
      </w:r>
      <w:r w:rsidR="00A8623E">
        <w:t>als sich der Kanton Aargau von Bern abspaltete</w:t>
      </w:r>
      <w:r w:rsidR="008E2A51">
        <w:t xml:space="preserve">, </w:t>
      </w:r>
      <w:r w:rsidR="00714617">
        <w:t>gehörte</w:t>
      </w:r>
      <w:r w:rsidR="00E66F12">
        <w:t xml:space="preserve"> Hüne</w:t>
      </w:r>
      <w:r w:rsidR="00E918A4">
        <w:t xml:space="preserve">rwadel </w:t>
      </w:r>
      <w:r w:rsidR="00086A2B">
        <w:t>aufgrund seiner</w:t>
      </w:r>
      <w:r w:rsidR="00C7354C">
        <w:t xml:space="preserve"> </w:t>
      </w:r>
      <w:r w:rsidR="00086A2B">
        <w:t>Stellung in der Lenzburger Gesellschaft</w:t>
      </w:r>
      <w:r w:rsidR="00C7354C">
        <w:t xml:space="preserve"> </w:t>
      </w:r>
      <w:r w:rsidR="00714617">
        <w:t>zu den</w:t>
      </w:r>
      <w:r w:rsidR="00E918A4">
        <w:t xml:space="preserve"> </w:t>
      </w:r>
      <w:r w:rsidR="00C7354C">
        <w:t xml:space="preserve">führenden Köpfen der </w:t>
      </w:r>
      <w:r w:rsidR="00E918A4">
        <w:t xml:space="preserve">Berntreuen. </w:t>
      </w:r>
      <w:r w:rsidR="00714617">
        <w:t>Als sich die Verhältnisse jedoch klärten</w:t>
      </w:r>
      <w:r w:rsidR="00CF0167">
        <w:t xml:space="preserve"> und der Aargau </w:t>
      </w:r>
      <w:r w:rsidR="00D229D2">
        <w:t>1803 zu einem eigenständigen Kanton der Eidgenossenschaft wurde</w:t>
      </w:r>
      <w:r w:rsidR="00714617">
        <w:t xml:space="preserve">, </w:t>
      </w:r>
      <w:r w:rsidR="00086A2B">
        <w:t xml:space="preserve">tat dies seinem Ansehen keinen Abbruch: </w:t>
      </w:r>
      <w:r w:rsidR="00714617">
        <w:t xml:space="preserve">Hünerwadel </w:t>
      </w:r>
      <w:r w:rsidR="00086A2B">
        <w:t xml:space="preserve">stellte </w:t>
      </w:r>
      <w:r w:rsidR="00714617">
        <w:t xml:space="preserve">dem </w:t>
      </w:r>
      <w:r w:rsidR="00C46B62">
        <w:t>jungen Kanton</w:t>
      </w:r>
      <w:r w:rsidR="00714617">
        <w:t xml:space="preserve"> </w:t>
      </w:r>
      <w:r w:rsidR="00B676AA">
        <w:t xml:space="preserve">seine Dienste zur Verfügung und </w:t>
      </w:r>
      <w:r w:rsidR="004C0A59">
        <w:t xml:space="preserve">wurde Mitglied des Grossen und des </w:t>
      </w:r>
      <w:r w:rsidR="007D0019">
        <w:t>Kleinen Rats, wo er dem Erziehungs- und Kirchenwesen vorstand.</w:t>
      </w:r>
      <w:r w:rsidR="00353FE4">
        <w:t xml:space="preserve"> 1815 trat</w:t>
      </w:r>
      <w:r w:rsidR="00234235">
        <w:t xml:space="preserve"> er von seinen politischen Ämtern zurück.</w:t>
      </w:r>
    </w:p>
    <w:p w14:paraId="3A697ABB" w14:textId="0A26AE24" w:rsidR="00660F05" w:rsidRDefault="00660F05" w:rsidP="005D3F42">
      <w:r>
        <w:rPr>
          <w:noProof/>
          <w:lang w:val="de-DE" w:eastAsia="de-DE"/>
        </w:rPr>
        <w:drawing>
          <wp:inline distT="0" distB="0" distL="0" distR="0" wp14:anchorId="273CFF32" wp14:editId="44FCD01E">
            <wp:extent cx="1282548" cy="2006384"/>
            <wp:effectExtent l="0" t="0" r="0" b="635"/>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NL.A0084_1.jpg"/>
                    <pic:cNvPicPr/>
                  </pic:nvPicPr>
                  <pic:blipFill>
                    <a:blip r:embed="rId19">
                      <a:extLst>
                        <a:ext uri="{28A0092B-C50C-407E-A947-70E740481C1C}">
                          <a14:useLocalDpi xmlns:a14="http://schemas.microsoft.com/office/drawing/2010/main" val="0"/>
                        </a:ext>
                      </a:extLst>
                    </a:blip>
                    <a:stretch>
                      <a:fillRect/>
                    </a:stretch>
                  </pic:blipFill>
                  <pic:spPr>
                    <a:xfrm>
                      <a:off x="0" y="0"/>
                      <a:ext cx="1282946" cy="2007006"/>
                    </a:xfrm>
                    <a:prstGeom prst="rect">
                      <a:avLst/>
                    </a:prstGeom>
                  </pic:spPr>
                </pic:pic>
              </a:graphicData>
            </a:graphic>
          </wp:inline>
        </w:drawing>
      </w:r>
      <w:r>
        <w:tab/>
      </w:r>
      <w:r>
        <w:rPr>
          <w:noProof/>
          <w:lang w:val="de-DE" w:eastAsia="de-DE"/>
        </w:rPr>
        <w:drawing>
          <wp:inline distT="0" distB="0" distL="0" distR="0" wp14:anchorId="08F34FC2" wp14:editId="67C766C9">
            <wp:extent cx="1757892" cy="1192662"/>
            <wp:effectExtent l="0" t="0" r="0" b="127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NL.A0084_2.jpg"/>
                    <pic:cNvPicPr/>
                  </pic:nvPicPr>
                  <pic:blipFill>
                    <a:blip r:embed="rId20">
                      <a:extLst>
                        <a:ext uri="{28A0092B-C50C-407E-A947-70E740481C1C}">
                          <a14:useLocalDpi xmlns:a14="http://schemas.microsoft.com/office/drawing/2010/main" val="0"/>
                        </a:ext>
                      </a:extLst>
                    </a:blip>
                    <a:stretch>
                      <a:fillRect/>
                    </a:stretch>
                  </pic:blipFill>
                  <pic:spPr>
                    <a:xfrm>
                      <a:off x="0" y="0"/>
                      <a:ext cx="1757892" cy="1192662"/>
                    </a:xfrm>
                    <a:prstGeom prst="rect">
                      <a:avLst/>
                    </a:prstGeom>
                  </pic:spPr>
                </pic:pic>
              </a:graphicData>
            </a:graphic>
          </wp:inline>
        </w:drawing>
      </w:r>
    </w:p>
    <w:p w14:paraId="67BF1731" w14:textId="0E7D0D92" w:rsidR="00660F05" w:rsidRDefault="00660F05" w:rsidP="00660F05">
      <w:pPr>
        <w:pStyle w:val="Beschriftung"/>
      </w:pPr>
      <w:r>
        <w:t xml:space="preserve">Abb. </w:t>
      </w:r>
      <w:fldSimple w:instr=" SEQ Abb. \* ARABIC ">
        <w:r w:rsidR="00E54621">
          <w:rPr>
            <w:noProof/>
          </w:rPr>
          <w:t>11</w:t>
        </w:r>
      </w:fldSimple>
      <w:r w:rsidR="00777FE3">
        <w:t xml:space="preserve">: </w:t>
      </w:r>
      <w:r w:rsidR="00777FE3" w:rsidRPr="00777FE3">
        <w:t>13.3_StAAG_NL.A0084_1.jpg</w:t>
      </w:r>
      <w:r w:rsidR="00777FE3">
        <w:t xml:space="preserve">: </w:t>
      </w:r>
      <w:r w:rsidR="00777FE3" w:rsidRPr="00596C91">
        <w:rPr>
          <w:b w:val="0"/>
          <w:color w:val="auto"/>
        </w:rPr>
        <w:t>Die Bestätigung der Wahl von Gottlieb Hünerwadel in den Grossen Rat</w:t>
      </w:r>
    </w:p>
    <w:p w14:paraId="3CD12450" w14:textId="689DF2EB" w:rsidR="00660F05" w:rsidRPr="00660F05" w:rsidRDefault="00660F05" w:rsidP="00660F05">
      <w:pPr>
        <w:pStyle w:val="Beschriftung"/>
      </w:pPr>
      <w:r>
        <w:t xml:space="preserve">Abb. </w:t>
      </w:r>
      <w:fldSimple w:instr=" SEQ Abb. \* ARABIC ">
        <w:r w:rsidR="00E54621">
          <w:rPr>
            <w:noProof/>
          </w:rPr>
          <w:t>12</w:t>
        </w:r>
      </w:fldSimple>
      <w:r w:rsidR="00777FE3">
        <w:t>:</w:t>
      </w:r>
      <w:r w:rsidR="00777FE3" w:rsidRPr="00777FE3">
        <w:t xml:space="preserve"> </w:t>
      </w:r>
      <w:r w:rsidR="00777FE3">
        <w:t>13.3_StAAG_NL.A0084_2</w:t>
      </w:r>
      <w:r w:rsidR="00777FE3" w:rsidRPr="00777FE3">
        <w:t>.jpg</w:t>
      </w:r>
    </w:p>
    <w:p w14:paraId="006B157D" w14:textId="26C06F34" w:rsidR="007D0019" w:rsidRDefault="00596C91" w:rsidP="00D61735">
      <w:r>
        <w:lastRenderedPageBreak/>
        <w:t>Gottlieb Hünerwadel</w:t>
      </w:r>
      <w:r w:rsidR="00314661">
        <w:t>s Erfolg beschränkte sich jedoch nicht nur auf Politik und Militär</w:t>
      </w:r>
      <w:r>
        <w:t>, sondern</w:t>
      </w:r>
      <w:r w:rsidR="00314661">
        <w:t xml:space="preserve"> er war</w:t>
      </w:r>
      <w:r>
        <w:t xml:space="preserve"> </w:t>
      </w:r>
      <w:r w:rsidR="008E0E00">
        <w:t>ebenso</w:t>
      </w:r>
      <w:r>
        <w:t xml:space="preserve"> ein erfolgreicher Geschäftsmann. </w:t>
      </w:r>
      <w:r w:rsidR="000B7EF8">
        <w:t>Davon zeugt bis heute in Lenzburg sein Wohn- und Arbeitshaus:</w:t>
      </w:r>
      <w:r w:rsidR="00F74F5A">
        <w:t xml:space="preserve"> das </w:t>
      </w:r>
      <w:r w:rsidR="00B42140">
        <w:t xml:space="preserve">heute so genannte </w:t>
      </w:r>
      <w:r w:rsidR="00F74F5A">
        <w:t>Mü</w:t>
      </w:r>
      <w:r w:rsidR="008D048C">
        <w:t>llerhaus am Bleicherain 7.</w:t>
      </w:r>
    </w:p>
    <w:p w14:paraId="0850F235" w14:textId="259172F3" w:rsidR="00F53D4A" w:rsidRDefault="00D51EA9" w:rsidP="00D34874">
      <w:r>
        <w:rPr>
          <w:noProof/>
          <w:lang w:val="de-DE" w:eastAsia="de-DE"/>
        </w:rPr>
        <w:drawing>
          <wp:inline distT="0" distB="0" distL="0" distR="0" wp14:anchorId="110708A9" wp14:editId="57F39D2E">
            <wp:extent cx="1929454" cy="1373928"/>
            <wp:effectExtent l="0" t="0" r="127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www.muellerhaus.ch_1.png"/>
                    <pic:cNvPicPr/>
                  </pic:nvPicPr>
                  <pic:blipFill>
                    <a:blip r:embed="rId21">
                      <a:extLst>
                        <a:ext uri="{28A0092B-C50C-407E-A947-70E740481C1C}">
                          <a14:useLocalDpi xmlns:a14="http://schemas.microsoft.com/office/drawing/2010/main" val="0"/>
                        </a:ext>
                      </a:extLst>
                    </a:blip>
                    <a:stretch>
                      <a:fillRect/>
                    </a:stretch>
                  </pic:blipFill>
                  <pic:spPr>
                    <a:xfrm>
                      <a:off x="0" y="0"/>
                      <a:ext cx="1929454" cy="1373928"/>
                    </a:xfrm>
                    <a:prstGeom prst="rect">
                      <a:avLst/>
                    </a:prstGeom>
                  </pic:spPr>
                </pic:pic>
              </a:graphicData>
            </a:graphic>
          </wp:inline>
        </w:drawing>
      </w:r>
      <w:r>
        <w:tab/>
      </w:r>
      <w:r>
        <w:rPr>
          <w:noProof/>
          <w:lang w:val="de-DE" w:eastAsia="de-DE"/>
        </w:rPr>
        <w:drawing>
          <wp:inline distT="0" distB="0" distL="0" distR="0" wp14:anchorId="39B1DADD" wp14:editId="51CF51BA">
            <wp:extent cx="1855916" cy="1392551"/>
            <wp:effectExtent l="0" t="0" r="0" b="508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www.muellerhaus.ch_2.png"/>
                    <pic:cNvPicPr/>
                  </pic:nvPicPr>
                  <pic:blipFill>
                    <a:blip r:embed="rId22">
                      <a:extLst>
                        <a:ext uri="{28A0092B-C50C-407E-A947-70E740481C1C}">
                          <a14:useLocalDpi xmlns:a14="http://schemas.microsoft.com/office/drawing/2010/main" val="0"/>
                        </a:ext>
                      </a:extLst>
                    </a:blip>
                    <a:stretch>
                      <a:fillRect/>
                    </a:stretch>
                  </pic:blipFill>
                  <pic:spPr>
                    <a:xfrm>
                      <a:off x="0" y="0"/>
                      <a:ext cx="1856361" cy="1392885"/>
                    </a:xfrm>
                    <a:prstGeom prst="rect">
                      <a:avLst/>
                    </a:prstGeom>
                  </pic:spPr>
                </pic:pic>
              </a:graphicData>
            </a:graphic>
          </wp:inline>
        </w:drawing>
      </w:r>
    </w:p>
    <w:p w14:paraId="5EBEDEE2" w14:textId="6998CB90" w:rsidR="007F4199" w:rsidRDefault="007F4199" w:rsidP="007F4199">
      <w:pPr>
        <w:pStyle w:val="Beschriftung"/>
      </w:pPr>
      <w:r>
        <w:t xml:space="preserve">Abb. </w:t>
      </w:r>
      <w:fldSimple w:instr=" SEQ Abb. \* ARABIC ">
        <w:r w:rsidR="00E54621">
          <w:rPr>
            <w:noProof/>
          </w:rPr>
          <w:t>13</w:t>
        </w:r>
      </w:fldSimple>
      <w:r>
        <w:t>:</w:t>
      </w:r>
      <w:r w:rsidR="006B44EB">
        <w:t xml:space="preserve"> </w:t>
      </w:r>
      <w:r w:rsidR="006B44EB" w:rsidRPr="006B44EB">
        <w:t>13.3_www.muellerhaus.ch_1</w:t>
      </w:r>
      <w:r w:rsidR="006B44EB">
        <w:t>.JPG</w:t>
      </w:r>
    </w:p>
    <w:p w14:paraId="7F0567BE" w14:textId="6596E9EB" w:rsidR="007F4199" w:rsidRDefault="007F4199" w:rsidP="007F4199">
      <w:pPr>
        <w:pStyle w:val="Beschriftung"/>
      </w:pPr>
      <w:r>
        <w:t xml:space="preserve">Abb. </w:t>
      </w:r>
      <w:fldSimple w:instr=" SEQ Abb. \* ARABIC ">
        <w:r w:rsidR="00E54621">
          <w:rPr>
            <w:noProof/>
          </w:rPr>
          <w:t>14</w:t>
        </w:r>
      </w:fldSimple>
      <w:r>
        <w:t>:</w:t>
      </w:r>
      <w:r w:rsidR="006B44EB" w:rsidRPr="006B44EB">
        <w:t xml:space="preserve"> </w:t>
      </w:r>
      <w:r w:rsidR="006B44EB">
        <w:t>13.3_www.muellerhaus.ch_2.JPG</w:t>
      </w:r>
    </w:p>
    <w:p w14:paraId="3CD10CB6" w14:textId="77777777" w:rsidR="00D02593" w:rsidRDefault="009C0FCD" w:rsidP="00BD32FC">
      <w:r>
        <w:t xml:space="preserve">Das Haus wurde in den frühen 1790er Jahren vom Berner Architekten Ahasver Carl von Sinner </w:t>
      </w:r>
      <w:r w:rsidR="005577B8">
        <w:t xml:space="preserve">erbaut, dieser erhielt nach eigenen Angaben dafür </w:t>
      </w:r>
      <w:r w:rsidR="0088339D">
        <w:t xml:space="preserve">bis zur Ausführung 12, </w:t>
      </w:r>
      <w:r w:rsidR="00601FD7">
        <w:t>später</w:t>
      </w:r>
      <w:r w:rsidR="0088339D">
        <w:t xml:space="preserve"> </w:t>
      </w:r>
      <w:r w:rsidR="00670C8A">
        <w:t>noch</w:t>
      </w:r>
      <w:r w:rsidR="002008C5">
        <w:t xml:space="preserve"> ein</w:t>
      </w:r>
      <w:r w:rsidR="00670C8A">
        <w:t xml:space="preserve">mal </w:t>
      </w:r>
      <w:r w:rsidR="0088339D">
        <w:t>28</w:t>
      </w:r>
      <w:r w:rsidR="00601FD7">
        <w:t xml:space="preserve"> Louis d’or</w:t>
      </w:r>
      <w:r w:rsidR="0088339D">
        <w:t>.</w:t>
      </w:r>
      <w:r w:rsidR="00146A2C">
        <w:t xml:space="preserve"> </w:t>
      </w:r>
    </w:p>
    <w:p w14:paraId="03D31EF2" w14:textId="77777777" w:rsidR="001C74AC" w:rsidRDefault="00D02593" w:rsidP="001C74AC">
      <w:pPr>
        <w:pStyle w:val="Beschriftung"/>
      </w:pPr>
      <w:r>
        <w:rPr>
          <w:noProof/>
          <w:lang w:val="de-DE" w:eastAsia="de-DE"/>
        </w:rPr>
        <w:drawing>
          <wp:inline distT="0" distB="0" distL="0" distR="0" wp14:anchorId="788CAAC7" wp14:editId="4DF8CED6">
            <wp:extent cx="2584438" cy="1640628"/>
            <wp:effectExtent l="0" t="0" r="6985" b="10795"/>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Türler_v. Sinner.png"/>
                    <pic:cNvPicPr/>
                  </pic:nvPicPr>
                  <pic:blipFill>
                    <a:blip r:embed="rId23">
                      <a:extLst>
                        <a:ext uri="{28A0092B-C50C-407E-A947-70E740481C1C}">
                          <a14:useLocalDpi xmlns:a14="http://schemas.microsoft.com/office/drawing/2010/main" val="0"/>
                        </a:ext>
                      </a:extLst>
                    </a:blip>
                    <a:stretch>
                      <a:fillRect/>
                    </a:stretch>
                  </pic:blipFill>
                  <pic:spPr>
                    <a:xfrm>
                      <a:off x="0" y="0"/>
                      <a:ext cx="2586373" cy="1641856"/>
                    </a:xfrm>
                    <a:prstGeom prst="rect">
                      <a:avLst/>
                    </a:prstGeom>
                  </pic:spPr>
                </pic:pic>
              </a:graphicData>
            </a:graphic>
          </wp:inline>
        </w:drawing>
      </w:r>
    </w:p>
    <w:p w14:paraId="768B611D" w14:textId="0E124A7A" w:rsidR="00D02593" w:rsidRDefault="001C74AC" w:rsidP="001C74AC">
      <w:pPr>
        <w:pStyle w:val="Beschriftung"/>
      </w:pPr>
      <w:r>
        <w:t xml:space="preserve">Abb. </w:t>
      </w:r>
      <w:fldSimple w:instr=" SEQ Abb. \* ARABIC ">
        <w:r w:rsidR="00E54621">
          <w:rPr>
            <w:noProof/>
          </w:rPr>
          <w:t>15</w:t>
        </w:r>
      </w:fldSimple>
      <w:r>
        <w:t>: 13.3_Türler_v. Sinner.png</w:t>
      </w:r>
    </w:p>
    <w:p w14:paraId="3BF50559" w14:textId="3AE1767D" w:rsidR="00BD32FC" w:rsidRDefault="00146A2C" w:rsidP="00BD32FC">
      <w:r>
        <w:t xml:space="preserve">Zum Vergleich: Für den Bau des Spitals und </w:t>
      </w:r>
      <w:r w:rsidR="00506115">
        <w:t xml:space="preserve">des </w:t>
      </w:r>
      <w:r>
        <w:t xml:space="preserve">Waisenhauses in Aarau erhielt der Architekt 100 Louis d’or. </w:t>
      </w:r>
    </w:p>
    <w:p w14:paraId="7EAF8D53" w14:textId="6E1942C2" w:rsidR="006E0AC6" w:rsidRDefault="006E0AC6" w:rsidP="00BD32FC">
      <w:r>
        <w:t xml:space="preserve">Das Hünerwadelsche Haus am Bleicherain wird von Kunsthistorikern als „Lenzburgs herrschaftlichstes Bürgerhaus“ bezeichnet. </w:t>
      </w:r>
      <w:r w:rsidR="000576C7">
        <w:t>Am Bau kann man die gesellschaftliche und wirtschaftliche Stellung von Gottlieb Hünerwadel sehr gut ablesen: „</w:t>
      </w:r>
      <w:r w:rsidR="006B26FD">
        <w:t>Es hält nicht schwer, sich auf der grosszügigen Terrasse vor der östlichen Hausfront eine auserlesene Besucherschar an einer festlichen Soirée vorzustellen; steigt man indessen über die gewundene Treppe von der Terrasse herab und betritt durch das wuchtige Eingangstor die darunter liegenden riesigen Kellerräumlichkeiten, so hält es ebenfalls nicht schw</w:t>
      </w:r>
      <w:r w:rsidR="00D34874">
        <w:t>e</w:t>
      </w:r>
      <w:r w:rsidR="006B26FD">
        <w:t>r, sich vorzustellen, dass man im Baumwollwarenlager und der Ferggerei einer Bleiche steht.“</w:t>
      </w:r>
      <w:r w:rsidR="00D34874">
        <w:rPr>
          <w:rStyle w:val="Funotenzeichen"/>
        </w:rPr>
        <w:footnoteReference w:id="1"/>
      </w:r>
    </w:p>
    <w:p w14:paraId="41DAF0C3" w14:textId="49F4DDBD" w:rsidR="00BD32FC" w:rsidRPr="001747F0" w:rsidRDefault="00E75DDF" w:rsidP="00BD32FC">
      <w:pPr>
        <w:rPr>
          <w:smallCaps/>
        </w:rPr>
      </w:pPr>
      <w:r w:rsidRPr="00E75DDF">
        <w:rPr>
          <w:noProof/>
          <w:lang w:val="de-DE" w:eastAsia="de-DE"/>
        </w:rPr>
        <w:lastRenderedPageBreak/>
        <w:drawing>
          <wp:inline distT="0" distB="0" distL="0" distR="0" wp14:anchorId="6FECED23" wp14:editId="6F52445C">
            <wp:extent cx="1991050" cy="1356995"/>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Neuenschwander II_5.JPG"/>
                    <pic:cNvPicPr/>
                  </pic:nvPicPr>
                  <pic:blipFill>
                    <a:blip r:embed="rId24">
                      <a:extLst>
                        <a:ext uri="{28A0092B-C50C-407E-A947-70E740481C1C}">
                          <a14:useLocalDpi xmlns:a14="http://schemas.microsoft.com/office/drawing/2010/main" val="0"/>
                        </a:ext>
                      </a:extLst>
                    </a:blip>
                    <a:stretch>
                      <a:fillRect/>
                    </a:stretch>
                  </pic:blipFill>
                  <pic:spPr>
                    <a:xfrm>
                      <a:off x="0" y="0"/>
                      <a:ext cx="1991628" cy="1357389"/>
                    </a:xfrm>
                    <a:prstGeom prst="rect">
                      <a:avLst/>
                    </a:prstGeom>
                  </pic:spPr>
                </pic:pic>
              </a:graphicData>
            </a:graphic>
          </wp:inline>
        </w:drawing>
      </w:r>
      <w:r>
        <w:tab/>
      </w:r>
      <w:r w:rsidR="00D34874" w:rsidRPr="00D34874">
        <w:rPr>
          <w:noProof/>
          <w:lang w:val="de-DE" w:eastAsia="de-DE"/>
        </w:rPr>
        <w:drawing>
          <wp:inline distT="0" distB="0" distL="0" distR="0" wp14:anchorId="6D1816ED" wp14:editId="50346561">
            <wp:extent cx="1983604" cy="1424728"/>
            <wp:effectExtent l="0" t="0" r="0" b="0"/>
            <wp:docPr id="13" name="Bild 13" descr="Macintosh HD:Users:florenceroth:Documents:PROJEKTE:Museum Aargau:13.3_Familie Hünerwadel:Medien:13.3_Neuenschwander I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13.3_Familie Hünerwadel:Medien:13.3_Neuenschwander II_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3913" cy="1424950"/>
                    </a:xfrm>
                    <a:prstGeom prst="rect">
                      <a:avLst/>
                    </a:prstGeom>
                    <a:noFill/>
                    <a:ln>
                      <a:noFill/>
                    </a:ln>
                  </pic:spPr>
                </pic:pic>
              </a:graphicData>
            </a:graphic>
          </wp:inline>
        </w:drawing>
      </w:r>
      <w:r>
        <w:tab/>
      </w:r>
      <w:r w:rsidR="006B44EB">
        <w:tab/>
      </w:r>
    </w:p>
    <w:p w14:paraId="51EB79EB" w14:textId="48822B5F" w:rsidR="00E75DDF" w:rsidRDefault="00E75DDF" w:rsidP="00E75DDF">
      <w:pPr>
        <w:pStyle w:val="Beschriftung"/>
      </w:pPr>
      <w:r>
        <w:t xml:space="preserve">Abb. </w:t>
      </w:r>
      <w:fldSimple w:instr=" SEQ Abb. \* ARABIC ">
        <w:r w:rsidR="00E54621">
          <w:rPr>
            <w:noProof/>
          </w:rPr>
          <w:t>16</w:t>
        </w:r>
      </w:fldSimple>
      <w:r>
        <w:t xml:space="preserve">: </w:t>
      </w:r>
      <w:r w:rsidR="001C6420" w:rsidRPr="001C6420">
        <w:t>13.3_Neuenschwander II_5.JPG</w:t>
      </w:r>
    </w:p>
    <w:p w14:paraId="058BEA69" w14:textId="16FA4472" w:rsidR="00D34874" w:rsidRPr="00BD32FC" w:rsidRDefault="00D34874" w:rsidP="00D34874">
      <w:pPr>
        <w:pStyle w:val="Beschriftung"/>
      </w:pPr>
      <w:r>
        <w:t xml:space="preserve">Abb. </w:t>
      </w:r>
      <w:fldSimple w:instr=" SEQ Abb. \* ARABIC ">
        <w:r w:rsidR="00E54621">
          <w:rPr>
            <w:noProof/>
          </w:rPr>
          <w:t>17</w:t>
        </w:r>
      </w:fldSimple>
      <w:r>
        <w:t xml:space="preserve">: </w:t>
      </w:r>
      <w:r w:rsidR="006B44EB" w:rsidRPr="006B44EB">
        <w:t>13.3_Neuenschwander II_7.JPG</w:t>
      </w:r>
    </w:p>
    <w:p w14:paraId="7DE904AE" w14:textId="78C8D8DA" w:rsidR="00DC3832" w:rsidRDefault="00855F7D" w:rsidP="00D61735">
      <w:r>
        <w:t xml:space="preserve">Neben seinen geschäftlichen und politischen Verpflichtungen sei </w:t>
      </w:r>
      <w:r w:rsidR="009A313C">
        <w:t xml:space="preserve">Gottlieb Hünerwadel </w:t>
      </w:r>
      <w:r w:rsidR="00DE2094">
        <w:t xml:space="preserve">ein </w:t>
      </w:r>
      <w:r w:rsidR="00F534E0">
        <w:t>Förderer</w:t>
      </w:r>
      <w:r w:rsidR="00DE2094">
        <w:t xml:space="preserve"> der Musik und der Kunst</w:t>
      </w:r>
      <w:r w:rsidR="00A0242F">
        <w:t xml:space="preserve"> gewesen, insbesondere </w:t>
      </w:r>
      <w:r w:rsidR="00DC3832">
        <w:t xml:space="preserve">ein </w:t>
      </w:r>
      <w:r w:rsidR="00F534E0">
        <w:t>Keramik-Liebhaber</w:t>
      </w:r>
      <w:r w:rsidR="002208D3">
        <w:t xml:space="preserve">. Er unterstützte beispielsweise den Fayence-Künstler Johann Jakob Frey; von ihm stehen zwei Öfen im Hünerwadelschen </w:t>
      </w:r>
      <w:r w:rsidR="00E54A3E">
        <w:t>Haus am Bleicherain.</w:t>
      </w:r>
    </w:p>
    <w:p w14:paraId="2231800D" w14:textId="65DDB42D" w:rsidR="00DC3832" w:rsidRDefault="00DC3832" w:rsidP="00D61735">
      <w:r>
        <w:rPr>
          <w:noProof/>
          <w:lang w:val="de-DE" w:eastAsia="de-DE"/>
        </w:rPr>
        <w:drawing>
          <wp:inline distT="0" distB="0" distL="0" distR="0" wp14:anchorId="055609C1" wp14:editId="0C455806">
            <wp:extent cx="2288328" cy="2233844"/>
            <wp:effectExtent l="0" t="0" r="0" b="1905"/>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Kunstdenkmäler Aargau II_1.jpg"/>
                    <pic:cNvPicPr/>
                  </pic:nvPicPr>
                  <pic:blipFill>
                    <a:blip r:embed="rId26">
                      <a:extLst>
                        <a:ext uri="{28A0092B-C50C-407E-A947-70E740481C1C}">
                          <a14:useLocalDpi xmlns:a14="http://schemas.microsoft.com/office/drawing/2010/main" val="0"/>
                        </a:ext>
                      </a:extLst>
                    </a:blip>
                    <a:stretch>
                      <a:fillRect/>
                    </a:stretch>
                  </pic:blipFill>
                  <pic:spPr>
                    <a:xfrm>
                      <a:off x="0" y="0"/>
                      <a:ext cx="2288584" cy="2234094"/>
                    </a:xfrm>
                    <a:prstGeom prst="rect">
                      <a:avLst/>
                    </a:prstGeom>
                  </pic:spPr>
                </pic:pic>
              </a:graphicData>
            </a:graphic>
          </wp:inline>
        </w:drawing>
      </w:r>
    </w:p>
    <w:p w14:paraId="600A3A94" w14:textId="4EBAFF01" w:rsidR="00DC3832" w:rsidRPr="00DC3832" w:rsidRDefault="00DC3832" w:rsidP="00DC3832">
      <w:pPr>
        <w:pStyle w:val="Beschriftung"/>
        <w:rPr>
          <w:b w:val="0"/>
          <w:color w:val="auto"/>
        </w:rPr>
      </w:pPr>
      <w:r>
        <w:t xml:space="preserve">Abb. </w:t>
      </w:r>
      <w:fldSimple w:instr=" SEQ Abb. \* ARABIC ">
        <w:r w:rsidR="00E54621">
          <w:rPr>
            <w:noProof/>
          </w:rPr>
          <w:t>18</w:t>
        </w:r>
      </w:fldSimple>
      <w:r>
        <w:t xml:space="preserve">: 13.3_Kunstdenkmäler Aargau II_1.JPG: </w:t>
      </w:r>
      <w:r w:rsidR="00B37980" w:rsidRPr="00B37980">
        <w:rPr>
          <w:b w:val="0"/>
          <w:color w:val="auto"/>
        </w:rPr>
        <w:t>Zwei Öfen im</w:t>
      </w:r>
      <w:r w:rsidR="00F534E0">
        <w:rPr>
          <w:b w:val="0"/>
          <w:color w:val="auto"/>
        </w:rPr>
        <w:t xml:space="preserve"> Müllerhaus von 1785.</w:t>
      </w:r>
    </w:p>
    <w:p w14:paraId="4E3DD0D2" w14:textId="2A558446" w:rsidR="00C83077" w:rsidRDefault="00855F7D" w:rsidP="00D61735">
      <w:r>
        <w:t xml:space="preserve">Ebenso pflegten er und seine Frau Elisabeth die Beziehungen zu den vielen Gross- und Patenkindern. </w:t>
      </w:r>
      <w:r w:rsidR="00B80158">
        <w:t xml:space="preserve">Einige Briefe und Neujahrswünsche sind erhalten </w:t>
      </w:r>
      <w:commentRangeStart w:id="2"/>
      <w:r w:rsidR="00B80158">
        <w:t>geblieben</w:t>
      </w:r>
      <w:commentRangeEnd w:id="2"/>
      <w:r w:rsidR="00D65F1D">
        <w:rPr>
          <w:rStyle w:val="Kommentarzeichen"/>
        </w:rPr>
        <w:commentReference w:id="2"/>
      </w:r>
      <w:r w:rsidR="00B80158">
        <w:t>:</w:t>
      </w:r>
      <w:r>
        <w:t xml:space="preserve"> </w:t>
      </w:r>
    </w:p>
    <w:p w14:paraId="1542ECCE" w14:textId="30DCEA44" w:rsidR="009A313C" w:rsidRDefault="009440A5" w:rsidP="00D61735">
      <w:r>
        <w:rPr>
          <w:noProof/>
          <w:lang w:val="de-DE" w:eastAsia="de-DE"/>
        </w:rPr>
        <w:drawing>
          <wp:inline distT="0" distB="0" distL="0" distR="0" wp14:anchorId="4D0F4805" wp14:editId="5D566C79">
            <wp:extent cx="1373928" cy="1654714"/>
            <wp:effectExtent l="0" t="0" r="0" b="0"/>
            <wp:docPr id="14" name="Bild 14" descr="Macintosh HD:Users:florenceroth:Documents:PROJEKTE:Museum Aargau:13.3_Familie Hünerwadel:Medien:13.3_StAAG_NL.A008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orenceroth:Documents:PROJEKTE:Museum Aargau:13.3_Familie Hünerwadel:Medien:13.3_StAAG_NL.A0084_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4073" cy="1654889"/>
                    </a:xfrm>
                    <a:prstGeom prst="rect">
                      <a:avLst/>
                    </a:prstGeom>
                    <a:noFill/>
                    <a:ln>
                      <a:noFill/>
                    </a:ln>
                  </pic:spPr>
                </pic:pic>
              </a:graphicData>
            </a:graphic>
          </wp:inline>
        </w:drawing>
      </w:r>
      <w:r>
        <w:tab/>
      </w:r>
      <w:r w:rsidRPr="009440A5">
        <w:rPr>
          <w:noProof/>
          <w:lang w:val="de-DE" w:eastAsia="de-DE"/>
        </w:rPr>
        <w:drawing>
          <wp:inline distT="0" distB="0" distL="0" distR="0" wp14:anchorId="1A342B35" wp14:editId="19C23E0E">
            <wp:extent cx="2255869" cy="1565698"/>
            <wp:effectExtent l="0" t="0" r="5080" b="9525"/>
            <wp:docPr id="15" name="Bild 15" descr="Macintosh HD:Users:florenceroth:Documents:PROJEKTE:Museum Aargau:13.3_Familie Hünerwadel:Medien:13.3_StAAG_NL.A008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enceroth:Documents:PROJEKTE:Museum Aargau:13.3_Familie Hünerwadel:Medien:13.3_StAAG_NL.A0084_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56464" cy="1566111"/>
                    </a:xfrm>
                    <a:prstGeom prst="rect">
                      <a:avLst/>
                    </a:prstGeom>
                    <a:noFill/>
                    <a:ln>
                      <a:noFill/>
                    </a:ln>
                  </pic:spPr>
                </pic:pic>
              </a:graphicData>
            </a:graphic>
          </wp:inline>
        </w:drawing>
      </w:r>
    </w:p>
    <w:p w14:paraId="4BD36DD6" w14:textId="05BE01F6" w:rsidR="009440A5" w:rsidRDefault="009440A5" w:rsidP="009440A5">
      <w:pPr>
        <w:pStyle w:val="Beschriftung"/>
      </w:pPr>
      <w:r>
        <w:t xml:space="preserve">Abb. </w:t>
      </w:r>
      <w:fldSimple w:instr=" SEQ Abb. \* ARABIC ">
        <w:r w:rsidR="00E54621">
          <w:rPr>
            <w:noProof/>
          </w:rPr>
          <w:t>19</w:t>
        </w:r>
      </w:fldSimple>
      <w:r>
        <w:t>:</w:t>
      </w:r>
      <w:r w:rsidR="00B80158">
        <w:t xml:space="preserve"> </w:t>
      </w:r>
      <w:r w:rsidR="00DE54DD" w:rsidRPr="00DE54DD">
        <w:t>13.3_StAAG_NL.A0084_3.jpg</w:t>
      </w:r>
    </w:p>
    <w:p w14:paraId="3209E20A" w14:textId="60D738DB" w:rsidR="009440A5" w:rsidRPr="009440A5" w:rsidRDefault="009440A5" w:rsidP="009440A5">
      <w:pPr>
        <w:pStyle w:val="Beschriftung"/>
      </w:pPr>
      <w:r>
        <w:t xml:space="preserve">Abb. </w:t>
      </w:r>
      <w:fldSimple w:instr=" SEQ Abb. \* ARABIC ">
        <w:r w:rsidR="00E54621">
          <w:rPr>
            <w:noProof/>
          </w:rPr>
          <w:t>20</w:t>
        </w:r>
      </w:fldSimple>
      <w:r>
        <w:t>:</w:t>
      </w:r>
      <w:r w:rsidR="00DE54DD" w:rsidRPr="00DE54DD">
        <w:t xml:space="preserve"> 13.3_StAAG_NL.A0084_4.jpg</w:t>
      </w:r>
    </w:p>
    <w:p w14:paraId="22F23B9C" w14:textId="78CD7EDC" w:rsidR="009A313C" w:rsidRDefault="009440A5" w:rsidP="00D61735">
      <w:r>
        <w:rPr>
          <w:noProof/>
          <w:lang w:val="de-DE" w:eastAsia="de-DE"/>
        </w:rPr>
        <w:lastRenderedPageBreak/>
        <w:drawing>
          <wp:inline distT="0" distB="0" distL="0" distR="0" wp14:anchorId="0405CAA3" wp14:editId="02494E06">
            <wp:extent cx="1360685" cy="1632162"/>
            <wp:effectExtent l="0" t="0" r="1143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NL.A0084_5.jpg"/>
                    <pic:cNvPicPr/>
                  </pic:nvPicPr>
                  <pic:blipFill>
                    <a:blip r:embed="rId29">
                      <a:extLst>
                        <a:ext uri="{28A0092B-C50C-407E-A947-70E740481C1C}">
                          <a14:useLocalDpi xmlns:a14="http://schemas.microsoft.com/office/drawing/2010/main" val="0"/>
                        </a:ext>
                      </a:extLst>
                    </a:blip>
                    <a:stretch>
                      <a:fillRect/>
                    </a:stretch>
                  </pic:blipFill>
                  <pic:spPr>
                    <a:xfrm>
                      <a:off x="0" y="0"/>
                      <a:ext cx="1360895" cy="1632414"/>
                    </a:xfrm>
                    <a:prstGeom prst="rect">
                      <a:avLst/>
                    </a:prstGeom>
                  </pic:spPr>
                </pic:pic>
              </a:graphicData>
            </a:graphic>
          </wp:inline>
        </w:drawing>
      </w:r>
      <w:r>
        <w:tab/>
      </w:r>
      <w:r w:rsidR="00AE65DA" w:rsidRPr="00AE65DA">
        <w:rPr>
          <w:noProof/>
          <w:lang w:val="de-DE" w:eastAsia="de-DE"/>
        </w:rPr>
        <w:drawing>
          <wp:inline distT="0" distB="0" distL="0" distR="0" wp14:anchorId="7E88B20F" wp14:editId="5D23D844">
            <wp:extent cx="2174028" cy="1524197"/>
            <wp:effectExtent l="0" t="0" r="10795" b="0"/>
            <wp:docPr id="17" name="Bild 17" descr="Macintosh HD:Users:florenceroth:Documents:PROJEKTE:Museum Aargau:13.3_Familie Hünerwadel:Medien:13.3_StAAG_NL.A0084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enceroth:Documents:PROJEKTE:Museum Aargau:13.3_Familie Hünerwadel:Medien:13.3_StAAG_NL.A0084_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74028" cy="1524197"/>
                    </a:xfrm>
                    <a:prstGeom prst="rect">
                      <a:avLst/>
                    </a:prstGeom>
                    <a:noFill/>
                    <a:ln>
                      <a:noFill/>
                    </a:ln>
                  </pic:spPr>
                </pic:pic>
              </a:graphicData>
            </a:graphic>
          </wp:inline>
        </w:drawing>
      </w:r>
    </w:p>
    <w:p w14:paraId="102DFEB7" w14:textId="0D2A0CCD" w:rsidR="002C2152" w:rsidRDefault="002C2152" w:rsidP="002C2152">
      <w:pPr>
        <w:pStyle w:val="Beschriftung"/>
      </w:pPr>
      <w:r>
        <w:t xml:space="preserve">Abb. </w:t>
      </w:r>
      <w:fldSimple w:instr=" SEQ Abb. \* ARABIC ">
        <w:r w:rsidR="00E54621">
          <w:rPr>
            <w:noProof/>
          </w:rPr>
          <w:t>21</w:t>
        </w:r>
      </w:fldSimple>
      <w:r>
        <w:t>:</w:t>
      </w:r>
      <w:r w:rsidR="00DE54DD" w:rsidRPr="00DE54DD">
        <w:t xml:space="preserve"> </w:t>
      </w:r>
      <w:r w:rsidR="00DE54DD">
        <w:t>13.3_StAAG_NL.A0084_5</w:t>
      </w:r>
      <w:r w:rsidR="00DE54DD" w:rsidRPr="00DE54DD">
        <w:t>.jpg</w:t>
      </w:r>
    </w:p>
    <w:p w14:paraId="3EB631AA" w14:textId="06117680" w:rsidR="002C2152" w:rsidRPr="002C2152" w:rsidRDefault="002C2152" w:rsidP="002C2152">
      <w:pPr>
        <w:pStyle w:val="Beschriftung"/>
      </w:pPr>
      <w:r>
        <w:t xml:space="preserve">Abb. </w:t>
      </w:r>
      <w:fldSimple w:instr=" SEQ Abb. \* ARABIC ">
        <w:r w:rsidR="00E54621">
          <w:rPr>
            <w:noProof/>
          </w:rPr>
          <w:t>22</w:t>
        </w:r>
      </w:fldSimple>
      <w:r>
        <w:t>:</w:t>
      </w:r>
      <w:r w:rsidR="00DE54DD" w:rsidRPr="00DE54DD">
        <w:t xml:space="preserve"> </w:t>
      </w:r>
      <w:r w:rsidR="00DE54DD">
        <w:t>13.3_StAAG_NL.A0084_6</w:t>
      </w:r>
      <w:r w:rsidR="00DE54DD" w:rsidRPr="00DE54DD">
        <w:t>.jpg</w:t>
      </w:r>
    </w:p>
    <w:p w14:paraId="6D9EC42B" w14:textId="3DFC871B" w:rsidR="00453067" w:rsidRDefault="00B23221" w:rsidP="00D61735">
      <w:r>
        <w:rPr>
          <w:noProof/>
          <w:lang w:val="de-DE" w:eastAsia="de-DE"/>
        </w:rPr>
        <w:drawing>
          <wp:inline distT="0" distB="0" distL="0" distR="0" wp14:anchorId="545E1EF0" wp14:editId="23234CC9">
            <wp:extent cx="1405011" cy="1706560"/>
            <wp:effectExtent l="0" t="0" r="0" b="0"/>
            <wp:docPr id="18" name="Bild 18" descr="Macintosh HD:Users:florenceroth:Documents:PROJEKTE:Museum Aargau:13.3_Familie Hünerwadel:Medien:13.3_StAAG_NL.A0084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lorenceroth:Documents:PROJEKTE:Museum Aargau:13.3_Familie Hünerwadel:Medien:13.3_StAAG_NL.A0084_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05569" cy="1707237"/>
                    </a:xfrm>
                    <a:prstGeom prst="rect">
                      <a:avLst/>
                    </a:prstGeom>
                    <a:noFill/>
                    <a:ln>
                      <a:noFill/>
                    </a:ln>
                  </pic:spPr>
                </pic:pic>
              </a:graphicData>
            </a:graphic>
          </wp:inline>
        </w:drawing>
      </w:r>
      <w:r w:rsidR="00453067">
        <w:tab/>
      </w:r>
      <w:r>
        <w:rPr>
          <w:noProof/>
          <w:lang w:val="de-DE" w:eastAsia="de-DE"/>
        </w:rPr>
        <w:drawing>
          <wp:inline distT="0" distB="0" distL="0" distR="0" wp14:anchorId="1F5EB7F9" wp14:editId="189A2C36">
            <wp:extent cx="1391159" cy="1685747"/>
            <wp:effectExtent l="0" t="0" r="6350" b="0"/>
            <wp:docPr id="19" name="Bild 19" descr="Macintosh HD:Users:florenceroth:Documents:PROJEKTE:Museum Aargau:13.3_Familie Hünerwadel:Medien:13.3_StAAG_NL.A0084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lorenceroth:Documents:PROJEKTE:Museum Aargau:13.3_Familie Hünerwadel:Medien:13.3_StAAG_NL.A0084_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1844" cy="1686577"/>
                    </a:xfrm>
                    <a:prstGeom prst="rect">
                      <a:avLst/>
                    </a:prstGeom>
                    <a:noFill/>
                    <a:ln>
                      <a:noFill/>
                    </a:ln>
                  </pic:spPr>
                </pic:pic>
              </a:graphicData>
            </a:graphic>
          </wp:inline>
        </w:drawing>
      </w:r>
    </w:p>
    <w:p w14:paraId="1BD7FBAA" w14:textId="07C71EC8" w:rsidR="00453067" w:rsidRDefault="00453067" w:rsidP="00453067">
      <w:pPr>
        <w:pStyle w:val="Beschriftung"/>
      </w:pPr>
      <w:r>
        <w:t xml:space="preserve">Abb. </w:t>
      </w:r>
      <w:fldSimple w:instr=" SEQ Abb. \* ARABIC ">
        <w:r w:rsidR="00E54621">
          <w:rPr>
            <w:noProof/>
          </w:rPr>
          <w:t>23</w:t>
        </w:r>
      </w:fldSimple>
      <w:r>
        <w:t>:</w:t>
      </w:r>
      <w:r w:rsidR="00DE54DD" w:rsidRPr="00DE54DD">
        <w:t xml:space="preserve"> 13.3_S</w:t>
      </w:r>
      <w:r w:rsidR="00DE54DD">
        <w:t>tAAG_NL.A0084_12</w:t>
      </w:r>
      <w:r w:rsidR="00DE54DD" w:rsidRPr="00DE54DD">
        <w:t>.jpg</w:t>
      </w:r>
    </w:p>
    <w:p w14:paraId="0F1FA943" w14:textId="30490297" w:rsidR="00453067" w:rsidRPr="00453067" w:rsidRDefault="00453067" w:rsidP="00453067">
      <w:pPr>
        <w:pStyle w:val="Beschriftung"/>
      </w:pPr>
      <w:r>
        <w:t xml:space="preserve">Abb. </w:t>
      </w:r>
      <w:fldSimple w:instr=" SEQ Abb. \* ARABIC ">
        <w:r w:rsidR="00E54621">
          <w:rPr>
            <w:noProof/>
          </w:rPr>
          <w:t>24</w:t>
        </w:r>
      </w:fldSimple>
      <w:r>
        <w:t>:</w:t>
      </w:r>
      <w:r w:rsidR="00DE54DD" w:rsidRPr="00DE54DD">
        <w:t xml:space="preserve"> </w:t>
      </w:r>
      <w:r w:rsidR="00DE54DD">
        <w:t>13.3_StAAG_NL.A0084_13</w:t>
      </w:r>
      <w:r w:rsidR="00DE54DD" w:rsidRPr="00DE54DD">
        <w:t>.jpg</w:t>
      </w:r>
    </w:p>
    <w:p w14:paraId="511F26C2" w14:textId="618B2164" w:rsidR="00814654" w:rsidRPr="005D3F42" w:rsidRDefault="00814654" w:rsidP="005D3F42">
      <w:r w:rsidRPr="005D3F42">
        <w:br w:type="page"/>
      </w:r>
    </w:p>
    <w:p w14:paraId="2D9BCF05" w14:textId="1F13C12C" w:rsidR="00196E3A" w:rsidRDefault="00E54A3E" w:rsidP="00196E3A">
      <w:r>
        <w:rPr>
          <w:b/>
          <w:color w:val="1F497D" w:themeColor="text2"/>
        </w:rPr>
        <w:lastRenderedPageBreak/>
        <w:t>Vertiefung 2</w:t>
      </w:r>
      <w:r w:rsidR="00196E3A">
        <w:rPr>
          <w:b/>
          <w:color w:val="1F497D" w:themeColor="text2"/>
        </w:rPr>
        <w:t xml:space="preserve">: FRIEDRICH HÜNERWADEL </w:t>
      </w:r>
      <w:r>
        <w:t>(*1779 †</w:t>
      </w:r>
      <w:r w:rsidRPr="00AB58D0">
        <w:t>1849</w:t>
      </w:r>
      <w:r>
        <w:t xml:space="preserve">) </w:t>
      </w:r>
      <w:r w:rsidR="00196E3A">
        <w:rPr>
          <w:b/>
          <w:color w:val="1F497D" w:themeColor="text2"/>
        </w:rPr>
        <w:t>und die Eisenbahn</w:t>
      </w:r>
    </w:p>
    <w:p w14:paraId="4D61B367" w14:textId="02EB7C7F" w:rsidR="00196E3A" w:rsidRDefault="00295330" w:rsidP="00196E3A">
      <w:r>
        <w:t xml:space="preserve">Friedrich Hünerwadel, der </w:t>
      </w:r>
      <w:r w:rsidR="00196E3A">
        <w:t xml:space="preserve">Sohn des Regierungsrats Gottlieb Hünerwadel und </w:t>
      </w:r>
      <w:r>
        <w:t>seiner Frau</w:t>
      </w:r>
      <w:r w:rsidR="00196E3A">
        <w:t xml:space="preserve"> </w:t>
      </w:r>
      <w:r w:rsidR="00D83983">
        <w:t>Elisabeth</w:t>
      </w:r>
      <w:r w:rsidR="00196E3A">
        <w:t xml:space="preserve"> Saxer von Aarau</w:t>
      </w:r>
      <w:r w:rsidR="00D66E12">
        <w:t xml:space="preserve">, </w:t>
      </w:r>
      <w:r w:rsidR="006F2637">
        <w:t xml:space="preserve">schlug einen ähnlichen Weg wie sein Vater ein: als Kaufmann stieg er in </w:t>
      </w:r>
      <w:r w:rsidR="00391C58">
        <w:t xml:space="preserve">das Baumwollhandel- und Bleichegeschäft </w:t>
      </w:r>
      <w:r w:rsidR="00C608B7">
        <w:t xml:space="preserve">seines Vaters </w:t>
      </w:r>
      <w:r w:rsidR="00E54A3E">
        <w:t>ein und k</w:t>
      </w:r>
      <w:r w:rsidR="00391C58">
        <w:t xml:space="preserve">onnte </w:t>
      </w:r>
      <w:r w:rsidR="00333EF2">
        <w:t xml:space="preserve">im Militär </w:t>
      </w:r>
      <w:r w:rsidR="00482E34">
        <w:t>bis in den Generalstab aufsteigen.</w:t>
      </w:r>
      <w:r w:rsidR="003F64C7">
        <w:t xml:space="preserve"> </w:t>
      </w:r>
      <w:r w:rsidR="0086767D">
        <w:t xml:space="preserve">Auch er sass wie sein Vater im Grossen Rat </w:t>
      </w:r>
      <w:r w:rsidR="00ED60D6">
        <w:t>de</w:t>
      </w:r>
      <w:r w:rsidR="00491687">
        <w:t>s Kantons Aargau und in vielen K</w:t>
      </w:r>
      <w:r w:rsidR="00ED60D6">
        <w:t xml:space="preserve">ommissionen </w:t>
      </w:r>
      <w:r w:rsidR="00491687">
        <w:t>der Stadt</w:t>
      </w:r>
      <w:r w:rsidR="00ED60D6">
        <w:t xml:space="preserve"> Lenzburg.</w:t>
      </w:r>
    </w:p>
    <w:p w14:paraId="6E65C489" w14:textId="100A050D" w:rsidR="00BD792A" w:rsidRDefault="00BD792A" w:rsidP="00196E3A">
      <w:r>
        <w:rPr>
          <w:noProof/>
          <w:lang w:val="de-DE" w:eastAsia="de-DE"/>
        </w:rPr>
        <w:drawing>
          <wp:inline distT="0" distB="0" distL="0" distR="0" wp14:anchorId="07C909F1" wp14:editId="788D9056">
            <wp:extent cx="1602528" cy="2150761"/>
            <wp:effectExtent l="0" t="0" r="0" b="8255"/>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www.kunstbreite.ch_1.png"/>
                    <pic:cNvPicPr/>
                  </pic:nvPicPr>
                  <pic:blipFill>
                    <a:blip r:embed="rId33">
                      <a:extLst>
                        <a:ext uri="{28A0092B-C50C-407E-A947-70E740481C1C}">
                          <a14:useLocalDpi xmlns:a14="http://schemas.microsoft.com/office/drawing/2010/main" val="0"/>
                        </a:ext>
                      </a:extLst>
                    </a:blip>
                    <a:stretch>
                      <a:fillRect/>
                    </a:stretch>
                  </pic:blipFill>
                  <pic:spPr>
                    <a:xfrm>
                      <a:off x="0" y="0"/>
                      <a:ext cx="1603169" cy="2151622"/>
                    </a:xfrm>
                    <a:prstGeom prst="rect">
                      <a:avLst/>
                    </a:prstGeom>
                  </pic:spPr>
                </pic:pic>
              </a:graphicData>
            </a:graphic>
          </wp:inline>
        </w:drawing>
      </w:r>
      <w:r>
        <w:tab/>
      </w:r>
    </w:p>
    <w:p w14:paraId="51BB029E" w14:textId="7B337054" w:rsidR="006E512F" w:rsidRDefault="006E512F" w:rsidP="006E512F">
      <w:pPr>
        <w:pStyle w:val="Beschriftung"/>
      </w:pPr>
      <w:r>
        <w:t xml:space="preserve">Abb. </w:t>
      </w:r>
      <w:fldSimple w:instr=" SEQ Abb. \* ARABIC ">
        <w:r w:rsidR="00E54621">
          <w:rPr>
            <w:noProof/>
          </w:rPr>
          <w:t>25</w:t>
        </w:r>
      </w:fldSimple>
      <w:r>
        <w:t>:</w:t>
      </w:r>
      <w:r w:rsidR="00F72CFF">
        <w:t xml:space="preserve"> </w:t>
      </w:r>
      <w:r w:rsidR="00F72CFF" w:rsidRPr="00F72CFF">
        <w:t>13.3_www.kunstbreite.ch_1</w:t>
      </w:r>
      <w:r w:rsidR="00F72CFF">
        <w:t>.jpg</w:t>
      </w:r>
    </w:p>
    <w:p w14:paraId="032EE8E3" w14:textId="3B11D731" w:rsidR="000135E6" w:rsidRDefault="00172EFA" w:rsidP="00196E3A">
      <w:pPr>
        <w:contextualSpacing/>
      </w:pPr>
      <w:r>
        <w:t>Bis heute in Erinnerung geblieben</w:t>
      </w:r>
      <w:r w:rsidR="000135E6">
        <w:t xml:space="preserve"> ist Friedrich Hünerwadel </w:t>
      </w:r>
      <w:r w:rsidR="005269D5">
        <w:t xml:space="preserve">als der erste Politiker, der sich für eine Eisenbahnlinie durch den Kanton Aargau stark machte. </w:t>
      </w:r>
      <w:r w:rsidR="00CA3FF0">
        <w:t xml:space="preserve">Er hatte Kenntnis davon, dass </w:t>
      </w:r>
      <w:r w:rsidR="00D47000">
        <w:t xml:space="preserve">sich </w:t>
      </w:r>
      <w:r w:rsidR="00680189">
        <w:t>im Jahre 1836 Zür</w:t>
      </w:r>
      <w:r w:rsidR="00BB1C26">
        <w:t xml:space="preserve">cher und Aargauer </w:t>
      </w:r>
      <w:r w:rsidR="00680189">
        <w:t xml:space="preserve">Gesandte </w:t>
      </w:r>
      <w:r w:rsidR="00BB1C26">
        <w:t>in Süddeutschland über ei</w:t>
      </w:r>
      <w:r w:rsidR="00D47000">
        <w:t xml:space="preserve">n Eisenbahnprojekt informierten, </w:t>
      </w:r>
      <w:r w:rsidR="00B11F48">
        <w:t xml:space="preserve">an das </w:t>
      </w:r>
      <w:r w:rsidR="00D47000">
        <w:t>ein Schweizerisches Bahnnetz hätte anschliessen könn</w:t>
      </w:r>
      <w:r w:rsidR="00B11F48">
        <w:t xml:space="preserve">en. In einer Petition an den </w:t>
      </w:r>
      <w:r w:rsidR="009118BE">
        <w:t>aargauischen Regierungsrat machte er auf die neue techn</w:t>
      </w:r>
      <w:r w:rsidR="002E6A19">
        <w:t xml:space="preserve">ischen Möglichkeiten aufmerksam. Es lag ihm sehr viel daran, dass </w:t>
      </w:r>
      <w:r w:rsidR="00652BE6">
        <w:t>sein Kanton</w:t>
      </w:r>
      <w:r w:rsidR="002E6A19">
        <w:t xml:space="preserve"> auf diesen Zug aufspringe und es nicht etwa den „Anschein erwecken könnte, der Aargau sei tec</w:t>
      </w:r>
      <w:r w:rsidR="00696644">
        <w:t>h</w:t>
      </w:r>
      <w:r w:rsidR="002E6A19">
        <w:t>nisch n</w:t>
      </w:r>
      <w:r w:rsidR="00696644">
        <w:t>i</w:t>
      </w:r>
      <w:r w:rsidR="002E6A19">
        <w:t>cht auf der Höhe des Zeitgeistes.“</w:t>
      </w:r>
      <w:r w:rsidR="002E6A19">
        <w:rPr>
          <w:rStyle w:val="Funotenzeichen"/>
        </w:rPr>
        <w:footnoteReference w:id="2"/>
      </w:r>
      <w:r w:rsidR="002E6A19">
        <w:t xml:space="preserve"> </w:t>
      </w:r>
    </w:p>
    <w:p w14:paraId="39A90556" w14:textId="77777777" w:rsidR="000135E6" w:rsidRDefault="000135E6" w:rsidP="00196E3A">
      <w:pPr>
        <w:contextualSpacing/>
      </w:pPr>
    </w:p>
    <w:p w14:paraId="2AA91820" w14:textId="085A1A15" w:rsidR="00811C44" w:rsidRDefault="009D4F72" w:rsidP="00196E3A">
      <w:pPr>
        <w:contextualSpacing/>
      </w:pPr>
      <w:r>
        <w:rPr>
          <w:noProof/>
          <w:lang w:val="de-DE" w:eastAsia="de-DE"/>
        </w:rPr>
        <w:drawing>
          <wp:inline distT="0" distB="0" distL="0" distR="0" wp14:anchorId="7545A1DC" wp14:editId="67E14A86">
            <wp:extent cx="1174727" cy="1756005"/>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DB001032201_1"/>
                    <pic:cNvPicPr/>
                  </pic:nvPicPr>
                  <pic:blipFill>
                    <a:blip r:embed="rId34">
                      <a:extLst>
                        <a:ext uri="{28A0092B-C50C-407E-A947-70E740481C1C}">
                          <a14:useLocalDpi xmlns:a14="http://schemas.microsoft.com/office/drawing/2010/main" val="0"/>
                        </a:ext>
                      </a:extLst>
                    </a:blip>
                    <a:stretch>
                      <a:fillRect/>
                    </a:stretch>
                  </pic:blipFill>
                  <pic:spPr>
                    <a:xfrm>
                      <a:off x="0" y="0"/>
                      <a:ext cx="1175539" cy="1757219"/>
                    </a:xfrm>
                    <a:prstGeom prst="rect">
                      <a:avLst/>
                    </a:prstGeom>
                  </pic:spPr>
                </pic:pic>
              </a:graphicData>
            </a:graphic>
          </wp:inline>
        </w:drawing>
      </w:r>
      <w:r w:rsidR="00D40FFE">
        <w:tab/>
      </w:r>
      <w:r w:rsidR="00D40FFE">
        <w:rPr>
          <w:noProof/>
          <w:lang w:val="de-DE" w:eastAsia="de-DE"/>
        </w:rPr>
        <w:drawing>
          <wp:inline distT="0" distB="0" distL="0" distR="0" wp14:anchorId="5CCF2621" wp14:editId="4D19CD91">
            <wp:extent cx="1137813" cy="1754505"/>
            <wp:effectExtent l="0" t="0" r="5715"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DB001032201_2"/>
                    <pic:cNvPicPr/>
                  </pic:nvPicPr>
                  <pic:blipFill>
                    <a:blip r:embed="rId35">
                      <a:extLst>
                        <a:ext uri="{28A0092B-C50C-407E-A947-70E740481C1C}">
                          <a14:useLocalDpi xmlns:a14="http://schemas.microsoft.com/office/drawing/2010/main" val="0"/>
                        </a:ext>
                      </a:extLst>
                    </a:blip>
                    <a:stretch>
                      <a:fillRect/>
                    </a:stretch>
                  </pic:blipFill>
                  <pic:spPr>
                    <a:xfrm>
                      <a:off x="0" y="0"/>
                      <a:ext cx="1138428" cy="1755453"/>
                    </a:xfrm>
                    <a:prstGeom prst="rect">
                      <a:avLst/>
                    </a:prstGeom>
                  </pic:spPr>
                </pic:pic>
              </a:graphicData>
            </a:graphic>
          </wp:inline>
        </w:drawing>
      </w:r>
      <w:r w:rsidR="00D40FFE">
        <w:tab/>
      </w:r>
      <w:r w:rsidR="00D40FFE">
        <w:rPr>
          <w:noProof/>
          <w:lang w:val="de-DE" w:eastAsia="de-DE"/>
        </w:rPr>
        <w:drawing>
          <wp:inline distT="0" distB="0" distL="0" distR="0" wp14:anchorId="11E5993F" wp14:editId="06A2FE03">
            <wp:extent cx="1136438" cy="1677223"/>
            <wp:effectExtent l="0" t="0" r="6985"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DB001032201_3"/>
                    <pic:cNvPicPr/>
                  </pic:nvPicPr>
                  <pic:blipFill>
                    <a:blip r:embed="rId36">
                      <a:extLst>
                        <a:ext uri="{28A0092B-C50C-407E-A947-70E740481C1C}">
                          <a14:useLocalDpi xmlns:a14="http://schemas.microsoft.com/office/drawing/2010/main" val="0"/>
                        </a:ext>
                      </a:extLst>
                    </a:blip>
                    <a:stretch>
                      <a:fillRect/>
                    </a:stretch>
                  </pic:blipFill>
                  <pic:spPr>
                    <a:xfrm>
                      <a:off x="0" y="0"/>
                      <a:ext cx="1136686" cy="1677590"/>
                    </a:xfrm>
                    <a:prstGeom prst="rect">
                      <a:avLst/>
                    </a:prstGeom>
                  </pic:spPr>
                </pic:pic>
              </a:graphicData>
            </a:graphic>
          </wp:inline>
        </w:drawing>
      </w:r>
      <w:r w:rsidR="00E21C51">
        <w:tab/>
      </w:r>
      <w:r w:rsidR="00E21C51">
        <w:rPr>
          <w:noProof/>
          <w:lang w:val="de-DE" w:eastAsia="de-DE"/>
        </w:rPr>
        <w:drawing>
          <wp:inline distT="0" distB="0" distL="0" distR="0" wp14:anchorId="03A73B86" wp14:editId="102D69F1">
            <wp:extent cx="1120111" cy="1701525"/>
            <wp:effectExtent l="0" t="0" r="0" b="635"/>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StAAG_DB001032201_4"/>
                    <pic:cNvPicPr/>
                  </pic:nvPicPr>
                  <pic:blipFill>
                    <a:blip r:embed="rId37">
                      <a:extLst>
                        <a:ext uri="{28A0092B-C50C-407E-A947-70E740481C1C}">
                          <a14:useLocalDpi xmlns:a14="http://schemas.microsoft.com/office/drawing/2010/main" val="0"/>
                        </a:ext>
                      </a:extLst>
                    </a:blip>
                    <a:stretch>
                      <a:fillRect/>
                    </a:stretch>
                  </pic:blipFill>
                  <pic:spPr>
                    <a:xfrm>
                      <a:off x="0" y="0"/>
                      <a:ext cx="1120556" cy="1702201"/>
                    </a:xfrm>
                    <a:prstGeom prst="rect">
                      <a:avLst/>
                    </a:prstGeom>
                  </pic:spPr>
                </pic:pic>
              </a:graphicData>
            </a:graphic>
          </wp:inline>
        </w:drawing>
      </w:r>
    </w:p>
    <w:p w14:paraId="2475ADFB" w14:textId="77777777" w:rsidR="00454BF8" w:rsidRDefault="00454BF8" w:rsidP="00454BF8">
      <w:pPr>
        <w:pStyle w:val="Beschriftung"/>
      </w:pPr>
    </w:p>
    <w:p w14:paraId="340F4051" w14:textId="2A00FDAA" w:rsidR="00811C44" w:rsidRDefault="00454BF8" w:rsidP="00677F7D">
      <w:pPr>
        <w:pStyle w:val="Beschriftung"/>
        <w:tabs>
          <w:tab w:val="left" w:pos="1133"/>
        </w:tabs>
        <w:contextualSpacing/>
      </w:pPr>
      <w:r>
        <w:t xml:space="preserve">Abb. </w:t>
      </w:r>
      <w:fldSimple w:instr=" SEQ Abb. \* ARABIC ">
        <w:r w:rsidR="00E54621">
          <w:rPr>
            <w:noProof/>
          </w:rPr>
          <w:t>26</w:t>
        </w:r>
      </w:fldSimple>
      <w:r>
        <w:t>:</w:t>
      </w:r>
      <w:r w:rsidR="00677F7D">
        <w:t xml:space="preserve"> </w:t>
      </w:r>
      <w:r w:rsidR="00677F7D" w:rsidRPr="00677F7D">
        <w:t>13.3_StAAG_DB001032201_1</w:t>
      </w:r>
      <w:r w:rsidR="00677F7D">
        <w:t>.JPG</w:t>
      </w:r>
      <w:r w:rsidR="00677F7D">
        <w:tab/>
      </w:r>
    </w:p>
    <w:p w14:paraId="48234236" w14:textId="377A3948" w:rsidR="00811C44" w:rsidRDefault="00454BF8" w:rsidP="00454BF8">
      <w:pPr>
        <w:pStyle w:val="Beschriftung"/>
        <w:contextualSpacing/>
      </w:pPr>
      <w:r>
        <w:t xml:space="preserve">Abb. </w:t>
      </w:r>
      <w:fldSimple w:instr=" SEQ Abb. \* ARABIC ">
        <w:r w:rsidR="00E54621">
          <w:rPr>
            <w:noProof/>
          </w:rPr>
          <w:t>27</w:t>
        </w:r>
      </w:fldSimple>
      <w:r>
        <w:t>:</w:t>
      </w:r>
      <w:r w:rsidR="00677F7D" w:rsidRPr="00677F7D">
        <w:t xml:space="preserve"> </w:t>
      </w:r>
      <w:r w:rsidR="00677F7D">
        <w:t>13.3_StAAG_DB001032201_2.JPG</w:t>
      </w:r>
    </w:p>
    <w:p w14:paraId="37A76810" w14:textId="50D48DAF" w:rsidR="00454BF8" w:rsidRDefault="00454BF8" w:rsidP="00454BF8">
      <w:pPr>
        <w:pStyle w:val="Beschriftung"/>
        <w:contextualSpacing/>
      </w:pPr>
      <w:r>
        <w:t xml:space="preserve">Abb. </w:t>
      </w:r>
      <w:fldSimple w:instr=" SEQ Abb. \* ARABIC ">
        <w:r w:rsidR="00E54621">
          <w:rPr>
            <w:noProof/>
          </w:rPr>
          <w:t>28</w:t>
        </w:r>
      </w:fldSimple>
      <w:r w:rsidR="00677F7D">
        <w:t>: 13.3_StAAG_DB001032201_3.JPG</w:t>
      </w:r>
    </w:p>
    <w:p w14:paraId="49A51313" w14:textId="71939F9F" w:rsidR="00454BF8" w:rsidRDefault="00454BF8" w:rsidP="00454BF8">
      <w:pPr>
        <w:pStyle w:val="Beschriftung"/>
        <w:contextualSpacing/>
      </w:pPr>
      <w:r>
        <w:t xml:space="preserve">Abb. </w:t>
      </w:r>
      <w:fldSimple w:instr=" SEQ Abb. \* ARABIC ">
        <w:r w:rsidR="00E54621">
          <w:rPr>
            <w:noProof/>
          </w:rPr>
          <w:t>29</w:t>
        </w:r>
      </w:fldSimple>
      <w:r w:rsidR="00677F7D">
        <w:t>: 13.3_StAAG_DB001032201_4.JPG</w:t>
      </w:r>
    </w:p>
    <w:p w14:paraId="319D027C" w14:textId="5E5258BE" w:rsidR="00911A64" w:rsidRDefault="00546B06" w:rsidP="00454BF8">
      <w:r>
        <w:lastRenderedPageBreak/>
        <w:t xml:space="preserve">Hünerwadel </w:t>
      </w:r>
      <w:r w:rsidR="00BB55B0">
        <w:t>sah vor allem die Vorteile eines</w:t>
      </w:r>
      <w:r>
        <w:t xml:space="preserve"> Strecke</w:t>
      </w:r>
      <w:r w:rsidR="00BB55B0">
        <w:t>nbau</w:t>
      </w:r>
      <w:r>
        <w:t xml:space="preserve"> zwischen Basel und Zürich, </w:t>
      </w:r>
      <w:r w:rsidR="00990D46">
        <w:t>der</w:t>
      </w:r>
      <w:r>
        <w:t xml:space="preserve"> </w:t>
      </w:r>
      <w:r w:rsidR="00BB55B0">
        <w:t>dem Aargau wirtschaftlich viel bringen würde:</w:t>
      </w:r>
      <w:r w:rsidR="00A84406">
        <w:t xml:space="preserve"> </w:t>
      </w:r>
    </w:p>
    <w:p w14:paraId="5CD9A401" w14:textId="0C66DF71" w:rsidR="00454BF8" w:rsidRPr="00911A64" w:rsidRDefault="00A84406" w:rsidP="0007030A">
      <w:pPr>
        <w:ind w:left="708"/>
        <w:rPr>
          <w:i/>
        </w:rPr>
      </w:pPr>
      <w:r w:rsidRPr="00911A64">
        <w:rPr>
          <w:i/>
        </w:rPr>
        <w:t xml:space="preserve">„Wenn nun die Entfernung </w:t>
      </w:r>
      <w:r w:rsidR="00BB55B0" w:rsidRPr="00911A64">
        <w:rPr>
          <w:i/>
        </w:rPr>
        <w:t>von Basel bis Zürich</w:t>
      </w:r>
      <w:r w:rsidR="004C0C53" w:rsidRPr="00911A64">
        <w:rPr>
          <w:i/>
        </w:rPr>
        <w:t xml:space="preserve"> ungefähr 16 Stunden beträgt und die Grenze unsers Kantons bis auf zwei Stunden Ent</w:t>
      </w:r>
      <w:r w:rsidR="000246C2" w:rsidRPr="00911A64">
        <w:rPr>
          <w:i/>
        </w:rPr>
        <w:t>f</w:t>
      </w:r>
      <w:r w:rsidR="004C0C53" w:rsidRPr="00911A64">
        <w:rPr>
          <w:i/>
        </w:rPr>
        <w:t>ernung</w:t>
      </w:r>
      <w:r w:rsidR="000246C2" w:rsidRPr="00911A64">
        <w:rPr>
          <w:i/>
        </w:rPr>
        <w:t xml:space="preserve"> gegen beide Hauptst</w:t>
      </w:r>
      <w:r w:rsidR="00E2041D" w:rsidRPr="00911A64">
        <w:rPr>
          <w:i/>
        </w:rPr>
        <w:t>ädte sich ausdehnt, so ergibt e</w:t>
      </w:r>
      <w:r w:rsidR="000246C2" w:rsidRPr="00911A64">
        <w:rPr>
          <w:i/>
        </w:rPr>
        <w:t>s sich, dass eine Eisenbahn Anlage in dieser Richtung volle 12 Stunden auf dem Gebiete des Kantons Aargau sich fortziehen müsste, hiermit wenigstens drei Viertel der</w:t>
      </w:r>
      <w:r w:rsidR="00E2041D" w:rsidRPr="00911A64">
        <w:rPr>
          <w:i/>
        </w:rPr>
        <w:t xml:space="preserve"> Arbeitslähne schon bei der ersten Anlage (wann auch nicht des Materials) dem hiesigen Kanton zu gut kommen, und überdies ein neues regeres Leben in einen </w:t>
      </w:r>
      <w:r w:rsidR="00A819B4">
        <w:rPr>
          <w:i/>
        </w:rPr>
        <w:t>B</w:t>
      </w:r>
      <w:r w:rsidR="00E2041D" w:rsidRPr="00911A64">
        <w:rPr>
          <w:i/>
        </w:rPr>
        <w:t>ezirk, o</w:t>
      </w:r>
      <w:r w:rsidR="00A819B4">
        <w:rPr>
          <w:i/>
        </w:rPr>
        <w:t>d</w:t>
      </w:r>
      <w:r w:rsidR="00E2041D" w:rsidRPr="00911A64">
        <w:rPr>
          <w:i/>
        </w:rPr>
        <w:t>er wenigstens in eine Gegend bringen würde, die durch verschi</w:t>
      </w:r>
      <w:r w:rsidR="00A819B4">
        <w:rPr>
          <w:i/>
        </w:rPr>
        <w:t>e</w:t>
      </w:r>
      <w:r w:rsidR="00E2041D" w:rsidRPr="00911A64">
        <w:rPr>
          <w:i/>
        </w:rPr>
        <w:t>dene Umstände früherer Hilfsquellen beraubt, einer Hebung durch Industrie und deren wohltätigen Folgen so sehr bedarf.</w:t>
      </w:r>
      <w:r w:rsidR="00581B03" w:rsidRPr="00911A64">
        <w:rPr>
          <w:i/>
        </w:rPr>
        <w:t>“</w:t>
      </w:r>
      <w:r w:rsidR="00911A64" w:rsidRPr="00911A64">
        <w:rPr>
          <w:i/>
        </w:rPr>
        <w:tab/>
      </w:r>
    </w:p>
    <w:p w14:paraId="092DE629" w14:textId="7BEA7072" w:rsidR="009332EA" w:rsidRDefault="0007030A" w:rsidP="00196E3A">
      <w:pPr>
        <w:contextualSpacing/>
      </w:pPr>
      <w:r>
        <w:t xml:space="preserve">Der Regierungsrat </w:t>
      </w:r>
      <w:r w:rsidR="00A13444">
        <w:t xml:space="preserve">verdankte </w:t>
      </w:r>
      <w:r w:rsidR="009332EA">
        <w:t>Hünerwadels</w:t>
      </w:r>
      <w:r w:rsidR="00A13444">
        <w:t xml:space="preserve"> „bethätigte Sorge der Förderung </w:t>
      </w:r>
      <w:r w:rsidR="009332EA">
        <w:t>vaterländischer Interessen“</w:t>
      </w:r>
      <w:r w:rsidR="009332EA">
        <w:rPr>
          <w:rStyle w:val="Funotenzeichen"/>
        </w:rPr>
        <w:footnoteReference w:id="3"/>
      </w:r>
      <w:r w:rsidR="009332EA">
        <w:t xml:space="preserve">, </w:t>
      </w:r>
      <w:r>
        <w:t xml:space="preserve">liess sich </w:t>
      </w:r>
      <w:r w:rsidR="009332EA">
        <w:t xml:space="preserve">jedoch </w:t>
      </w:r>
      <w:r>
        <w:t>von den guten Argumenten für eine Eisenbahn durch den Aargau nicht beeindrucken</w:t>
      </w:r>
      <w:r w:rsidR="009332EA">
        <w:t xml:space="preserve"> und verfolgte die Sache nicht weiter.</w:t>
      </w:r>
      <w:r w:rsidR="000943FF">
        <w:t xml:space="preserve"> Zehn Jahre später wurde 1847 die Spanisch-Brötli-Bahn auf der Strecke Zürich-Baden eingeweiht</w:t>
      </w:r>
      <w:r w:rsidR="00932C68">
        <w:t xml:space="preserve">. Es sollte noch einige Jahre dauern, bis in Lenzburg der erste Zug einfuhr: </w:t>
      </w:r>
      <w:r w:rsidR="0078647A">
        <w:t xml:space="preserve">erst </w:t>
      </w:r>
      <w:r w:rsidR="00932C68">
        <w:t>am</w:t>
      </w:r>
      <w:r w:rsidR="00231E57">
        <w:t xml:space="preserve"> 15. Oktober 1883 </w:t>
      </w:r>
      <w:r w:rsidR="00D95396">
        <w:t>wurde die Strecke Emmenbrücke-</w:t>
      </w:r>
      <w:r w:rsidR="004F36A9">
        <w:t xml:space="preserve">Lenzburg der </w:t>
      </w:r>
      <w:r w:rsidR="00932C68">
        <w:t xml:space="preserve">Seetalbahn </w:t>
      </w:r>
      <w:r w:rsidR="0078647A">
        <w:t>eröffnet</w:t>
      </w:r>
      <w:r w:rsidR="004F36A9">
        <w:t>.</w:t>
      </w:r>
    </w:p>
    <w:p w14:paraId="35829DEF" w14:textId="77777777" w:rsidR="00A21736" w:rsidRDefault="00A21736" w:rsidP="00196E3A">
      <w:pPr>
        <w:contextualSpacing/>
      </w:pPr>
    </w:p>
    <w:p w14:paraId="7D7417D7" w14:textId="062F3997" w:rsidR="00A21736" w:rsidRDefault="00A21736" w:rsidP="00196E3A">
      <w:pPr>
        <w:contextualSpacing/>
      </w:pPr>
      <w:r>
        <w:t>Dieses Ereignis erlebte Friedrich Hünerwadel jedoch nicht mehr. Nachdem er 1834 das Bleichegeschäft seines Vaters übernommen hatte und sich gleichzeitig aus dem öffentlichen Leben zurückzog, verbrachte er die meiste Zeit auf seinem Lieblingssitz, dem Schloss Brunegg</w:t>
      </w:r>
      <w:r w:rsidR="00F13048">
        <w:t>, rund 8km von Lenzburg entfernt</w:t>
      </w:r>
      <w:r w:rsidR="00760563">
        <w:t>.</w:t>
      </w:r>
    </w:p>
    <w:p w14:paraId="50FE9D6C" w14:textId="1228DD38" w:rsidR="00760563" w:rsidRDefault="00760563" w:rsidP="00196E3A">
      <w:pPr>
        <w:contextualSpacing/>
      </w:pPr>
      <w:r>
        <w:rPr>
          <w:noProof/>
          <w:lang w:val="de-DE" w:eastAsia="de-DE"/>
        </w:rPr>
        <w:drawing>
          <wp:inline distT="0" distB="0" distL="0" distR="0" wp14:anchorId="44BB6850" wp14:editId="029CF211">
            <wp:extent cx="1986968" cy="1551728"/>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_www.kunstbreite.ch_3.png"/>
                    <pic:cNvPicPr/>
                  </pic:nvPicPr>
                  <pic:blipFill>
                    <a:blip r:embed="rId38">
                      <a:extLst>
                        <a:ext uri="{28A0092B-C50C-407E-A947-70E740481C1C}">
                          <a14:useLocalDpi xmlns:a14="http://schemas.microsoft.com/office/drawing/2010/main" val="0"/>
                        </a:ext>
                      </a:extLst>
                    </a:blip>
                    <a:stretch>
                      <a:fillRect/>
                    </a:stretch>
                  </pic:blipFill>
                  <pic:spPr>
                    <a:xfrm>
                      <a:off x="0" y="0"/>
                      <a:ext cx="1987308" cy="1551994"/>
                    </a:xfrm>
                    <a:prstGeom prst="rect">
                      <a:avLst/>
                    </a:prstGeom>
                  </pic:spPr>
                </pic:pic>
              </a:graphicData>
            </a:graphic>
          </wp:inline>
        </w:drawing>
      </w:r>
    </w:p>
    <w:p w14:paraId="59FF3A96" w14:textId="6DBE3939" w:rsidR="00760563" w:rsidRPr="001D58E1" w:rsidRDefault="00760563" w:rsidP="00760563">
      <w:pPr>
        <w:pStyle w:val="Beschriftung"/>
        <w:rPr>
          <w:b w:val="0"/>
          <w:color w:val="auto"/>
        </w:rPr>
      </w:pPr>
      <w:r>
        <w:t xml:space="preserve">Abb. </w:t>
      </w:r>
      <w:fldSimple w:instr=" SEQ Abb. \* ARABIC ">
        <w:r w:rsidR="00E54621">
          <w:rPr>
            <w:noProof/>
          </w:rPr>
          <w:t>30</w:t>
        </w:r>
      </w:fldSimple>
      <w:r>
        <w:t xml:space="preserve">: </w:t>
      </w:r>
      <w:r w:rsidR="00C652CE" w:rsidRPr="00C652CE">
        <w:t>13.3_www.kunstbreite.ch_3</w:t>
      </w:r>
      <w:r w:rsidR="00C652CE">
        <w:t>.png</w:t>
      </w:r>
      <w:r w:rsidR="001D58E1">
        <w:t xml:space="preserve">: </w:t>
      </w:r>
      <w:r w:rsidR="001D58E1" w:rsidRPr="001D58E1">
        <w:rPr>
          <w:b w:val="0"/>
          <w:color w:val="auto"/>
        </w:rPr>
        <w:t>Diese Bleistiftzeichnung des Schlosses Brunegg wurde von Friedrich Hünerwadels Enkel Friedrich Walter Hünerwadel (1846-1885) angefertigt.</w:t>
      </w:r>
    </w:p>
    <w:p w14:paraId="6DE3E74E" w14:textId="77777777" w:rsidR="009332EA" w:rsidRDefault="009332EA" w:rsidP="00196E3A">
      <w:pPr>
        <w:contextualSpacing/>
      </w:pPr>
    </w:p>
    <w:p w14:paraId="7DB71F94" w14:textId="6517547F" w:rsidR="00D11D17" w:rsidRPr="009F24AA" w:rsidRDefault="00D11D17">
      <w:pPr>
        <w:rPr>
          <w:b/>
          <w:color w:val="1F497D" w:themeColor="text2"/>
        </w:rPr>
      </w:pPr>
      <w:r>
        <w:br w:type="page"/>
      </w:r>
    </w:p>
    <w:p w14:paraId="275CE59E" w14:textId="77777777" w:rsidR="008C043D" w:rsidRPr="00814654" w:rsidRDefault="008C043D">
      <w:pPr>
        <w:rPr>
          <w:b/>
          <w:color w:val="1F497D" w:themeColor="text2"/>
        </w:rPr>
      </w:pPr>
      <w:r w:rsidRPr="00814654">
        <w:rPr>
          <w:b/>
          <w:color w:val="1F497D" w:themeColor="text2"/>
        </w:rPr>
        <w:lastRenderedPageBreak/>
        <w:t>Medienverzeichnis</w:t>
      </w:r>
      <w:r w:rsidR="00C575BF" w:rsidRPr="00814654">
        <w:rPr>
          <w:b/>
          <w:color w:val="1F497D" w:themeColor="text2"/>
        </w:rPr>
        <w:t>, Objekte</w:t>
      </w:r>
    </w:p>
    <w:p w14:paraId="31E1A954" w14:textId="77777777" w:rsidR="00C06B23" w:rsidRDefault="00C06B23">
      <w:r>
        <w:rPr>
          <w:b/>
        </w:rPr>
        <w:t>Liste der erwähnten</w:t>
      </w:r>
      <w:r w:rsidR="008C043D" w:rsidRPr="00C06B23">
        <w:rPr>
          <w:b/>
        </w:rPr>
        <w:t xml:space="preserve"> Medien</w:t>
      </w:r>
      <w:r w:rsidR="00C575BF" w:rsidRPr="00C06B23">
        <w:rPr>
          <w:b/>
        </w:rPr>
        <w:t xml:space="preserve"> und Objekte</w:t>
      </w:r>
    </w:p>
    <w:p w14:paraId="6351E863" w14:textId="06A4B969" w:rsidR="000D2BFD" w:rsidRPr="001F0AF4" w:rsidRDefault="007D6456" w:rsidP="001F0AF4">
      <w:pPr>
        <w:pStyle w:val="Abbildungsverzeichnis"/>
        <w:tabs>
          <w:tab w:val="right" w:leader="dot" w:pos="9062"/>
        </w:tabs>
        <w:ind w:left="0" w:hanging="14"/>
        <w:contextualSpacing/>
        <w:rPr>
          <w:b/>
          <w:bCs/>
          <w:color w:val="4F81BD" w:themeColor="accent1"/>
          <w:sz w:val="18"/>
          <w:szCs w:val="18"/>
        </w:rPr>
      </w:pPr>
      <w:r w:rsidRPr="000D2BFD">
        <w:rPr>
          <w:b/>
          <w:color w:val="548DD4" w:themeColor="text2" w:themeTint="99"/>
          <w:sz w:val="20"/>
          <w:szCs w:val="20"/>
        </w:rPr>
        <w:fldChar w:fldCharType="begin"/>
      </w:r>
      <w:r w:rsidRPr="000D2BFD">
        <w:rPr>
          <w:b/>
          <w:color w:val="548DD4" w:themeColor="text2" w:themeTint="99"/>
          <w:sz w:val="20"/>
          <w:szCs w:val="20"/>
        </w:rPr>
        <w:instrText xml:space="preserve"> TOC \n \c "Abb." </w:instrText>
      </w:r>
      <w:r w:rsidRPr="000D2BFD">
        <w:rPr>
          <w:b/>
          <w:color w:val="548DD4" w:themeColor="text2" w:themeTint="99"/>
          <w:sz w:val="20"/>
          <w:szCs w:val="20"/>
        </w:rPr>
        <w:fldChar w:fldCharType="separate"/>
      </w:r>
      <w:r w:rsidRPr="000D2BFD">
        <w:rPr>
          <w:b/>
          <w:bCs/>
          <w:color w:val="4F81BD" w:themeColor="accent1"/>
          <w:sz w:val="18"/>
          <w:szCs w:val="18"/>
        </w:rPr>
        <w:t>Abb. 1: Foto 13.3_Hünerwadel_Stammbaum_web_Markierungen.JPG</w:t>
      </w:r>
      <w:r w:rsidR="001F0AF4">
        <w:rPr>
          <w:b/>
          <w:bCs/>
          <w:color w:val="4F81BD" w:themeColor="accent1"/>
          <w:sz w:val="18"/>
          <w:szCs w:val="18"/>
        </w:rPr>
        <w:br/>
      </w:r>
      <w:r w:rsidR="002271F8">
        <w:t xml:space="preserve">Staatsarchiv Aargau: </w:t>
      </w:r>
      <w:r w:rsidR="002C6603">
        <w:t>Stammbaum und Kommentar der Familie Hünerwadel von Lenzburg, Privatdruck</w:t>
      </w:r>
      <w:r w:rsidR="002271F8">
        <w:t>, Signatur GG/K0019</w:t>
      </w:r>
      <w:r w:rsidR="001F0AF4">
        <w:br/>
      </w:r>
    </w:p>
    <w:p w14:paraId="27827C22" w14:textId="76AD3030" w:rsidR="00B40B28" w:rsidRPr="00B40B28" w:rsidRDefault="007D6456" w:rsidP="00B40B28">
      <w:pPr>
        <w:pStyle w:val="Abbildungsverzeichnis"/>
        <w:tabs>
          <w:tab w:val="right" w:leader="dot" w:pos="9062"/>
        </w:tabs>
        <w:ind w:left="0" w:firstLine="0"/>
        <w:contextualSpacing/>
      </w:pPr>
      <w:r w:rsidRPr="000D2BFD">
        <w:rPr>
          <w:b/>
          <w:bCs/>
          <w:color w:val="4F81BD" w:themeColor="accent1"/>
          <w:sz w:val="18"/>
          <w:szCs w:val="18"/>
        </w:rPr>
        <w:t>Abb. 2: 13.3_Neuenschwander II_8.JPG</w:t>
      </w:r>
      <w:r w:rsidR="00B40B28">
        <w:rPr>
          <w:b/>
          <w:bCs/>
          <w:color w:val="4F81BD" w:themeColor="accent1"/>
          <w:sz w:val="18"/>
          <w:szCs w:val="18"/>
        </w:rPr>
        <w:br/>
      </w:r>
      <w:r w:rsidR="00E22751">
        <w:t>Neuenschwander Heidi: Geschicht</w:t>
      </w:r>
      <w:r w:rsidR="00E93EA3">
        <w:t>e der Stadt Lenzburg. Von der Mi</w:t>
      </w:r>
      <w:r w:rsidR="00E22751">
        <w:t xml:space="preserve">tte des 16. zum Ende des 18. Jahrhunderts. </w:t>
      </w:r>
      <w:r w:rsidR="00E93EA3">
        <w:t xml:space="preserve">Bd. 2. </w:t>
      </w:r>
      <w:r w:rsidR="00E22751">
        <w:t xml:space="preserve">Aarau: </w:t>
      </w:r>
      <w:r w:rsidR="00E93EA3">
        <w:t xml:space="preserve">1984, S. 281. </w:t>
      </w:r>
      <w:r w:rsidR="00E93EA3">
        <w:br/>
        <w:t xml:space="preserve">Original: </w:t>
      </w:r>
      <w:r w:rsidR="00613F19">
        <w:t>Privatbesitz Lenzburg</w:t>
      </w:r>
      <w:r w:rsidR="00B40B28">
        <w:br/>
      </w:r>
    </w:p>
    <w:p w14:paraId="35A07749" w14:textId="77777777" w:rsidR="00B40B28"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3: 13.3_Badertscher_1.JPG</w:t>
      </w:r>
    </w:p>
    <w:p w14:paraId="18C0A61A" w14:textId="6D1EA802" w:rsidR="00F83DE8" w:rsidRPr="00B40B28" w:rsidRDefault="00B40B28" w:rsidP="00B40B28">
      <w:pPr>
        <w:pStyle w:val="Abbildungsverzeichnis"/>
        <w:tabs>
          <w:tab w:val="right" w:leader="dot" w:pos="9062"/>
        </w:tabs>
        <w:ind w:left="0" w:firstLine="0"/>
        <w:contextualSpacing/>
        <w:rPr>
          <w:b/>
          <w:bCs/>
          <w:color w:val="4F81BD" w:themeColor="accent1"/>
          <w:sz w:val="18"/>
          <w:szCs w:val="18"/>
        </w:rPr>
      </w:pPr>
      <w:r>
        <w:t>G</w:t>
      </w:r>
      <w:r w:rsidR="00613F19">
        <w:t xml:space="preserve">leiches Bild wie oben, Ausschnitt aus </w:t>
      </w:r>
      <w:r w:rsidR="00F83DE8">
        <w:t>Badertscher Kurt, L</w:t>
      </w:r>
      <w:r>
        <w:t xml:space="preserve">einenweber am Aabach. 250 Jahre </w:t>
      </w:r>
      <w:r w:rsidR="00F83DE8">
        <w:t>Geschichte eines aargauischen Industriestandorts, hier + jetzt, Baden: 2004, S. 15.</w:t>
      </w:r>
      <w:r w:rsidR="00F83DE8">
        <w:br/>
        <w:t>Original: Privatbesitz Lenzburg</w:t>
      </w:r>
      <w:r>
        <w:br/>
      </w:r>
    </w:p>
    <w:p w14:paraId="1F3EF83F" w14:textId="0E7C3C67" w:rsidR="00B40B28" w:rsidRDefault="007D6456" w:rsidP="001F0AF4">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4: 13.3_Neuenschwander II_1.JPG</w:t>
      </w:r>
      <w:r w:rsidR="001F0AF4">
        <w:rPr>
          <w:b/>
          <w:bCs/>
          <w:color w:val="4F81BD" w:themeColor="accent1"/>
          <w:sz w:val="18"/>
          <w:szCs w:val="18"/>
        </w:rPr>
        <w:br/>
      </w:r>
      <w:r w:rsidR="00B40B28">
        <w:t>Neuenschwander Heidi: Geschichte der Stadt Lenzburg. Von der Mitte des 16. zum Ende des 18. Jahrhund</w:t>
      </w:r>
      <w:r w:rsidR="001F0AF4">
        <w:t xml:space="preserve">erts. Bd. 2. Aarau: 1984, S. </w:t>
      </w:r>
      <w:r w:rsidR="00195660">
        <w:t>257</w:t>
      </w:r>
      <w:r w:rsidR="00CD3682">
        <w:t xml:space="preserve">. </w:t>
      </w:r>
    </w:p>
    <w:p w14:paraId="23CF1BA4" w14:textId="089C289C" w:rsidR="0025676E" w:rsidRPr="0025676E" w:rsidRDefault="0025676E" w:rsidP="0025676E">
      <w:pPr>
        <w:rPr>
          <w:b/>
          <w:bCs/>
          <w:color w:val="4F81BD" w:themeColor="accent1"/>
          <w:sz w:val="18"/>
          <w:szCs w:val="18"/>
        </w:rPr>
      </w:pPr>
      <w:r w:rsidRPr="00273AF5">
        <w:rPr>
          <w:b/>
          <w:bCs/>
          <w:color w:val="4F81BD" w:themeColor="accent1"/>
          <w:sz w:val="18"/>
          <w:szCs w:val="18"/>
        </w:rPr>
        <w:t>Abb. 4a:</w:t>
      </w:r>
      <w:r>
        <w:t xml:space="preserve"> </w:t>
      </w:r>
      <w:r w:rsidRPr="0025676E">
        <w:rPr>
          <w:b/>
          <w:bCs/>
          <w:color w:val="4F81BD" w:themeColor="accent1"/>
          <w:sz w:val="18"/>
          <w:szCs w:val="18"/>
        </w:rPr>
        <w:t>13.3_Neuenschwander II_9.jpg</w:t>
      </w:r>
      <w:r>
        <w:rPr>
          <w:b/>
          <w:bCs/>
          <w:color w:val="4F81BD" w:themeColor="accent1"/>
          <w:sz w:val="18"/>
          <w:szCs w:val="18"/>
        </w:rPr>
        <w:br/>
      </w:r>
      <w:r>
        <w:t>Neuenschwander Heidi: Geschichte der Stadt Lenzburg. Von der Mitte des 16. zum Ende des 18. Jahrhunderts. Bd. 2. Aarau: 1984,</w:t>
      </w:r>
      <w:r w:rsidRPr="0025676E">
        <w:rPr>
          <w:bCs/>
        </w:rPr>
        <w:t xml:space="preserve"> S. 237.</w:t>
      </w:r>
    </w:p>
    <w:p w14:paraId="32A8D94B" w14:textId="773A16FE" w:rsidR="00195660" w:rsidRPr="00195660" w:rsidRDefault="007D6456" w:rsidP="00195660">
      <w:pPr>
        <w:pStyle w:val="Abbildungsverzeichnis"/>
        <w:tabs>
          <w:tab w:val="right" w:leader="dot" w:pos="9062"/>
        </w:tabs>
        <w:ind w:left="0" w:hanging="14"/>
        <w:contextualSpacing/>
        <w:rPr>
          <w:b/>
          <w:bCs/>
          <w:color w:val="4F81BD" w:themeColor="accent1"/>
          <w:sz w:val="18"/>
          <w:szCs w:val="18"/>
        </w:rPr>
      </w:pPr>
      <w:r w:rsidRPr="000D2BFD">
        <w:rPr>
          <w:b/>
          <w:bCs/>
          <w:color w:val="4F81BD" w:themeColor="accent1"/>
          <w:sz w:val="18"/>
          <w:szCs w:val="18"/>
        </w:rPr>
        <w:t>Abb. 5: 13.3_Neuenschwander II_2.JPG</w:t>
      </w:r>
      <w:r w:rsidR="00195660">
        <w:rPr>
          <w:b/>
          <w:bCs/>
          <w:color w:val="4F81BD" w:themeColor="accent1"/>
          <w:sz w:val="18"/>
          <w:szCs w:val="18"/>
        </w:rPr>
        <w:br/>
      </w:r>
      <w:r w:rsidR="00195660">
        <w:t>Neuenschwander Heidi: Geschichte der Stadt Lenzburg. Von der Mitte des 16. zum Ende des 18. Jahrhunderts. Bd. 2. Aarau: 1984, S. 257.</w:t>
      </w:r>
      <w:r w:rsidR="00195660">
        <w:br/>
      </w:r>
    </w:p>
    <w:p w14:paraId="444150A9" w14:textId="21EB991E" w:rsidR="00D378DF" w:rsidRPr="00D378DF" w:rsidRDefault="007D6456" w:rsidP="00D378DF">
      <w:pPr>
        <w:pStyle w:val="Abbildungsverzeichnis"/>
        <w:tabs>
          <w:tab w:val="right" w:leader="dot" w:pos="9062"/>
        </w:tabs>
        <w:ind w:left="0" w:firstLine="0"/>
        <w:contextualSpacing/>
      </w:pPr>
      <w:r w:rsidRPr="000D2BFD">
        <w:rPr>
          <w:b/>
          <w:bCs/>
          <w:color w:val="4F81BD" w:themeColor="accent1"/>
          <w:sz w:val="18"/>
          <w:szCs w:val="18"/>
        </w:rPr>
        <w:t>Abb. 6: 13.3_Handelshaus_1.JPG</w:t>
      </w:r>
      <w:r w:rsidR="00195660">
        <w:rPr>
          <w:b/>
          <w:bCs/>
          <w:color w:val="4F81BD" w:themeColor="accent1"/>
          <w:sz w:val="18"/>
          <w:szCs w:val="18"/>
        </w:rPr>
        <w:br/>
      </w:r>
      <w:r w:rsidR="00D378DF" w:rsidRPr="00D378DF">
        <w:t>Foto: Florence Roth</w:t>
      </w:r>
      <w:r w:rsidR="00D378DF">
        <w:br/>
      </w:r>
    </w:p>
    <w:p w14:paraId="20557289" w14:textId="2AE77A8A" w:rsidR="00C55125" w:rsidRPr="00233FC1" w:rsidRDefault="00973884" w:rsidP="00233FC1">
      <w:pPr>
        <w:pStyle w:val="Abbildungsverzeichnis"/>
        <w:tabs>
          <w:tab w:val="right" w:leader="dot" w:pos="9062"/>
        </w:tabs>
        <w:ind w:left="0" w:firstLine="0"/>
        <w:contextualSpacing/>
        <w:rPr>
          <w:lang w:val="de-DE"/>
        </w:rPr>
      </w:pPr>
      <w:r w:rsidRPr="00973884">
        <w:rPr>
          <w:b/>
          <w:bCs/>
          <w:color w:val="4F81BD" w:themeColor="accent1"/>
          <w:sz w:val="18"/>
          <w:szCs w:val="18"/>
        </w:rPr>
        <w:t xml:space="preserve">Abb. </w:t>
      </w:r>
      <w:r w:rsidRPr="00973884">
        <w:rPr>
          <w:b/>
          <w:bCs/>
          <w:color w:val="4F81BD" w:themeColor="accent1"/>
          <w:sz w:val="18"/>
          <w:szCs w:val="18"/>
        </w:rPr>
        <w:fldChar w:fldCharType="begin"/>
      </w:r>
      <w:r w:rsidRPr="00973884">
        <w:rPr>
          <w:b/>
          <w:bCs/>
          <w:color w:val="4F81BD" w:themeColor="accent1"/>
          <w:sz w:val="18"/>
          <w:szCs w:val="18"/>
        </w:rPr>
        <w:instrText xml:space="preserve"> SEQ Abb. \* ARABIC </w:instrText>
      </w:r>
      <w:r w:rsidRPr="00973884">
        <w:rPr>
          <w:b/>
          <w:bCs/>
          <w:color w:val="4F81BD" w:themeColor="accent1"/>
          <w:sz w:val="18"/>
          <w:szCs w:val="18"/>
        </w:rPr>
        <w:fldChar w:fldCharType="separate"/>
      </w:r>
      <w:r w:rsidRPr="00973884">
        <w:rPr>
          <w:b/>
          <w:bCs/>
          <w:color w:val="4F81BD" w:themeColor="accent1"/>
          <w:sz w:val="18"/>
          <w:szCs w:val="18"/>
        </w:rPr>
        <w:t>31</w:t>
      </w:r>
      <w:r w:rsidRPr="00973884">
        <w:rPr>
          <w:b/>
          <w:bCs/>
          <w:color w:val="4F81BD" w:themeColor="accent1"/>
          <w:sz w:val="18"/>
          <w:szCs w:val="18"/>
        </w:rPr>
        <w:fldChar w:fldCharType="end"/>
      </w:r>
      <w:r w:rsidRPr="00973884">
        <w:rPr>
          <w:b/>
          <w:bCs/>
          <w:color w:val="4F81BD" w:themeColor="accent1"/>
          <w:sz w:val="18"/>
          <w:szCs w:val="18"/>
        </w:rPr>
        <w:t>: 13.3_Bürgerhäuser_1.jpg</w:t>
      </w:r>
      <w:r w:rsidR="00233FC1">
        <w:rPr>
          <w:b/>
          <w:bCs/>
          <w:color w:val="4F81BD" w:themeColor="accent1"/>
          <w:sz w:val="18"/>
          <w:szCs w:val="18"/>
        </w:rPr>
        <w:br/>
      </w:r>
      <w:r w:rsidR="00C55125" w:rsidRPr="00C55125">
        <w:rPr>
          <w:rFonts w:hint="eastAsia"/>
        </w:rPr>
        <w:t>Das Bürgerhaus im Kanton Aargau [Text von K. Ra</w:t>
      </w:r>
      <w:r w:rsidR="00233FC1">
        <w:rPr>
          <w:rFonts w:hint="eastAsia"/>
        </w:rPr>
        <w:t>mseyer und Th.G. Gränicher]. Zürich</w:t>
      </w:r>
      <w:r w:rsidR="00C55125" w:rsidRPr="00C55125">
        <w:rPr>
          <w:rFonts w:hint="eastAsia"/>
        </w:rPr>
        <w:t>: 1924</w:t>
      </w:r>
      <w:r w:rsidR="00AE3B24">
        <w:rPr>
          <w:lang w:val="de-DE"/>
        </w:rPr>
        <w:t>.</w:t>
      </w:r>
    </w:p>
    <w:p w14:paraId="3D5DEA01" w14:textId="19A0A1B9" w:rsidR="00973884" w:rsidRDefault="00973884" w:rsidP="00D378DF">
      <w:pPr>
        <w:pStyle w:val="Abbildungsverzeichnis"/>
        <w:tabs>
          <w:tab w:val="right" w:leader="dot" w:pos="9062"/>
        </w:tabs>
        <w:ind w:left="0" w:firstLine="0"/>
        <w:contextualSpacing/>
        <w:rPr>
          <w:b/>
          <w:bCs/>
          <w:color w:val="4F81BD" w:themeColor="accent1"/>
          <w:sz w:val="18"/>
          <w:szCs w:val="18"/>
        </w:rPr>
      </w:pPr>
      <w:r w:rsidRPr="00973884">
        <w:rPr>
          <w:b/>
          <w:bCs/>
          <w:color w:val="4F81BD" w:themeColor="accent1"/>
          <w:sz w:val="18"/>
          <w:szCs w:val="18"/>
        </w:rPr>
        <w:t xml:space="preserve"> </w:t>
      </w:r>
      <w:r w:rsidRPr="00973884">
        <w:rPr>
          <w:b/>
          <w:bCs/>
          <w:color w:val="4F81BD" w:themeColor="accent1"/>
          <w:sz w:val="18"/>
          <w:szCs w:val="18"/>
        </w:rPr>
        <w:br/>
        <w:t xml:space="preserve">Abb. </w:t>
      </w:r>
      <w:r w:rsidRPr="00973884">
        <w:rPr>
          <w:b/>
          <w:bCs/>
          <w:color w:val="4F81BD" w:themeColor="accent1"/>
          <w:sz w:val="18"/>
          <w:szCs w:val="18"/>
        </w:rPr>
        <w:fldChar w:fldCharType="begin"/>
      </w:r>
      <w:r w:rsidRPr="00973884">
        <w:rPr>
          <w:b/>
          <w:bCs/>
          <w:color w:val="4F81BD" w:themeColor="accent1"/>
          <w:sz w:val="18"/>
          <w:szCs w:val="18"/>
        </w:rPr>
        <w:instrText xml:space="preserve"> SEQ Abb. \* ARABIC </w:instrText>
      </w:r>
      <w:r w:rsidRPr="00973884">
        <w:rPr>
          <w:b/>
          <w:bCs/>
          <w:color w:val="4F81BD" w:themeColor="accent1"/>
          <w:sz w:val="18"/>
          <w:szCs w:val="18"/>
        </w:rPr>
        <w:fldChar w:fldCharType="separate"/>
      </w:r>
      <w:r w:rsidRPr="00973884">
        <w:rPr>
          <w:b/>
          <w:bCs/>
          <w:color w:val="4F81BD" w:themeColor="accent1"/>
          <w:sz w:val="18"/>
          <w:szCs w:val="18"/>
        </w:rPr>
        <w:t>32</w:t>
      </w:r>
      <w:r w:rsidRPr="00973884">
        <w:rPr>
          <w:b/>
          <w:bCs/>
          <w:color w:val="4F81BD" w:themeColor="accent1"/>
          <w:sz w:val="18"/>
          <w:szCs w:val="18"/>
        </w:rPr>
        <w:fldChar w:fldCharType="end"/>
      </w:r>
      <w:r w:rsidRPr="00973884">
        <w:rPr>
          <w:b/>
          <w:bCs/>
          <w:color w:val="4F81BD" w:themeColor="accent1"/>
          <w:sz w:val="18"/>
          <w:szCs w:val="18"/>
        </w:rPr>
        <w:t>: 13.3_Bürgerhäuser_2.jpg</w:t>
      </w:r>
      <w:r w:rsidRPr="000D2BFD">
        <w:rPr>
          <w:b/>
          <w:bCs/>
          <w:color w:val="4F81BD" w:themeColor="accent1"/>
          <w:sz w:val="18"/>
          <w:szCs w:val="18"/>
        </w:rPr>
        <w:t xml:space="preserve"> </w:t>
      </w:r>
    </w:p>
    <w:p w14:paraId="623DBFE2" w14:textId="288E6AA6" w:rsidR="00AE3B24" w:rsidRPr="00AE3B24" w:rsidRDefault="00AE3B24" w:rsidP="00AE3B24">
      <w:pPr>
        <w:pStyle w:val="Abbildungsverzeichnis"/>
        <w:tabs>
          <w:tab w:val="right" w:leader="dot" w:pos="9062"/>
        </w:tabs>
        <w:ind w:left="0" w:firstLine="0"/>
        <w:contextualSpacing/>
        <w:rPr>
          <w:lang w:val="de-DE"/>
        </w:rPr>
      </w:pPr>
      <w:r w:rsidRPr="00C55125">
        <w:rPr>
          <w:rFonts w:hint="eastAsia"/>
        </w:rPr>
        <w:t>Das Bürgerhaus im Kanton Aargau [Text von K. Ra</w:t>
      </w:r>
      <w:r>
        <w:rPr>
          <w:rFonts w:hint="eastAsia"/>
        </w:rPr>
        <w:t>mseyer und Th.G. Gränicher]. Zürich</w:t>
      </w:r>
      <w:r w:rsidRPr="00C55125">
        <w:rPr>
          <w:rFonts w:hint="eastAsia"/>
        </w:rPr>
        <w:t>: 1924</w:t>
      </w:r>
      <w:r>
        <w:rPr>
          <w:lang w:val="de-DE"/>
        </w:rPr>
        <w:t>.</w:t>
      </w:r>
      <w:r>
        <w:rPr>
          <w:lang w:val="de-DE"/>
        </w:rPr>
        <w:br/>
      </w:r>
    </w:p>
    <w:p w14:paraId="34EDD410" w14:textId="56E6F1F1" w:rsidR="00D378DF" w:rsidRPr="00D378DF" w:rsidRDefault="007D6456" w:rsidP="00D378DF">
      <w:pPr>
        <w:pStyle w:val="Abbildungsverzeichnis"/>
        <w:tabs>
          <w:tab w:val="right" w:leader="dot" w:pos="9062"/>
        </w:tabs>
        <w:ind w:left="0" w:firstLine="0"/>
        <w:contextualSpacing/>
      </w:pPr>
      <w:r w:rsidRPr="000D2BFD">
        <w:rPr>
          <w:b/>
          <w:bCs/>
          <w:color w:val="4F81BD" w:themeColor="accent1"/>
          <w:sz w:val="18"/>
          <w:szCs w:val="18"/>
        </w:rPr>
        <w:t>Abb. 9: 13.3_Neuenschwander II_3.jpg</w:t>
      </w:r>
      <w:r w:rsidR="00D378DF">
        <w:rPr>
          <w:b/>
          <w:bCs/>
          <w:color w:val="4F81BD" w:themeColor="accent1"/>
          <w:sz w:val="18"/>
          <w:szCs w:val="18"/>
        </w:rPr>
        <w:br/>
      </w:r>
      <w:r w:rsidR="00D378DF">
        <w:t>Neuenschwander Heidi: Geschichte der Stadt Lenzburg. Von der Mitte des 16. zum Ende des 18. Jahrhunderts. Bd. 2. Aarau: 1984, S. 270.</w:t>
      </w:r>
      <w:r w:rsidR="00D378DF">
        <w:br/>
        <w:t xml:space="preserve">Original: </w:t>
      </w:r>
      <w:r w:rsidR="00670997">
        <w:t>Privatbesitz Zürich</w:t>
      </w:r>
      <w:r w:rsidR="00670997">
        <w:br/>
      </w:r>
    </w:p>
    <w:p w14:paraId="0E3B08FF" w14:textId="5AB108B0" w:rsidR="00670997" w:rsidRPr="00670997" w:rsidRDefault="007D6456" w:rsidP="00271FD7">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10: 13.3_Neuenschwander II_4.JPG</w:t>
      </w:r>
      <w:r w:rsidR="00670997">
        <w:rPr>
          <w:b/>
          <w:bCs/>
          <w:color w:val="4F81BD" w:themeColor="accent1"/>
          <w:sz w:val="18"/>
          <w:szCs w:val="18"/>
        </w:rPr>
        <w:br/>
      </w:r>
      <w:r w:rsidR="00670997">
        <w:t>Neuenschwander Heidi: Geschichte der Stadt Lenzburg. Von der Mitte des 16. zum Ende des 18. Jahrhunderts. Bd. 2. Aarau: 1984, S. 270.</w:t>
      </w:r>
      <w:r w:rsidR="00670997">
        <w:br/>
        <w:t>Original: Privatbesitz Zürich</w:t>
      </w:r>
      <w:r w:rsidR="00670997">
        <w:br/>
      </w:r>
    </w:p>
    <w:p w14:paraId="086F09E3" w14:textId="2F41BE46" w:rsidR="007D6456" w:rsidRPr="000D2BFD" w:rsidRDefault="007D6456" w:rsidP="00670997">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lastRenderedPageBreak/>
        <w:t>Abb. 11: 13.3_StAAG_NL.A0084_1.jpg</w:t>
      </w:r>
      <w:r w:rsidR="00670997">
        <w:rPr>
          <w:b/>
          <w:bCs/>
          <w:color w:val="4F81BD" w:themeColor="accent1"/>
          <w:sz w:val="18"/>
          <w:szCs w:val="18"/>
        </w:rPr>
        <w:br/>
      </w:r>
      <w:r w:rsidR="00271FD7">
        <w:t>Neuenschwander Heidi: Geschichte der Stadt Lenzburg. Von der Mitte des 16. zum Ende des 18. Jahrhunderts. Bd. 2. Aarau: 1984, S. 270.</w:t>
      </w:r>
      <w:r w:rsidR="00271FD7">
        <w:br/>
        <w:t>Original: Privatbesitz Zürich</w:t>
      </w:r>
    </w:p>
    <w:p w14:paraId="36C1B78D" w14:textId="77777777" w:rsidR="00271FD7" w:rsidRDefault="00271FD7" w:rsidP="00271FD7">
      <w:pPr>
        <w:pStyle w:val="Abbildungsverzeichnis"/>
        <w:tabs>
          <w:tab w:val="right" w:leader="dot" w:pos="9062"/>
        </w:tabs>
        <w:ind w:left="0" w:hanging="14"/>
        <w:contextualSpacing/>
        <w:rPr>
          <w:b/>
          <w:bCs/>
          <w:color w:val="4F81BD" w:themeColor="accent1"/>
          <w:sz w:val="18"/>
          <w:szCs w:val="18"/>
        </w:rPr>
      </w:pPr>
    </w:p>
    <w:p w14:paraId="71748C3D" w14:textId="0EC2B3C3" w:rsidR="00271FD7" w:rsidRPr="00271FD7" w:rsidRDefault="007D6456" w:rsidP="00271FD7">
      <w:pPr>
        <w:pStyle w:val="Abbildungsverzeichnis"/>
        <w:tabs>
          <w:tab w:val="right" w:leader="dot" w:pos="9062"/>
        </w:tabs>
        <w:ind w:left="0" w:hanging="14"/>
        <w:contextualSpacing/>
        <w:rPr>
          <w:b/>
          <w:bCs/>
          <w:color w:val="4F81BD" w:themeColor="accent1"/>
          <w:sz w:val="18"/>
          <w:szCs w:val="18"/>
        </w:rPr>
      </w:pPr>
      <w:r w:rsidRPr="000D2BFD">
        <w:rPr>
          <w:b/>
          <w:bCs/>
          <w:color w:val="4F81BD" w:themeColor="accent1"/>
          <w:sz w:val="18"/>
          <w:szCs w:val="18"/>
        </w:rPr>
        <w:t>Abb. 12: 13.3_StAAG_NL.A0084_2.jpg</w:t>
      </w:r>
      <w:r w:rsidR="00271FD7">
        <w:rPr>
          <w:b/>
          <w:bCs/>
          <w:color w:val="4F81BD" w:themeColor="accent1"/>
          <w:sz w:val="18"/>
          <w:szCs w:val="18"/>
        </w:rPr>
        <w:br/>
      </w:r>
      <w:r w:rsidR="00CC6CF0">
        <w:t xml:space="preserve">StAAG: </w:t>
      </w:r>
      <w:r w:rsidR="00271FD7" w:rsidRPr="00271FD7">
        <w:t>Nachlass Gottlieb Hünerwadel</w:t>
      </w:r>
      <w:r w:rsidR="00271FD7">
        <w:t xml:space="preserve">, </w:t>
      </w:r>
      <w:r w:rsidR="00271FD7" w:rsidRPr="00271FD7">
        <w:t>Signatur: NL.A-0084</w:t>
      </w:r>
    </w:p>
    <w:p w14:paraId="2A37C232" w14:textId="77777777" w:rsidR="00AA0AA9" w:rsidRDefault="00AA0AA9" w:rsidP="00CC6CF0">
      <w:pPr>
        <w:pStyle w:val="Abbildungsverzeichnis"/>
        <w:tabs>
          <w:tab w:val="right" w:leader="dot" w:pos="9062"/>
        </w:tabs>
        <w:ind w:left="0" w:firstLine="0"/>
        <w:contextualSpacing/>
        <w:rPr>
          <w:b/>
          <w:bCs/>
          <w:color w:val="4F81BD" w:themeColor="accent1"/>
          <w:sz w:val="18"/>
          <w:szCs w:val="18"/>
        </w:rPr>
      </w:pPr>
    </w:p>
    <w:p w14:paraId="3C8D9F8C"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13: 13.3_www.muellerhaus.ch_1.JPG</w:t>
      </w:r>
    </w:p>
    <w:p w14:paraId="3821D17B" w14:textId="103F476D" w:rsidR="00AA0AA9" w:rsidRPr="00AA0AA9" w:rsidRDefault="00AA0AA9" w:rsidP="00AA0AA9">
      <w:pPr>
        <w:pStyle w:val="Abbildungsverzeichnis"/>
        <w:tabs>
          <w:tab w:val="right" w:leader="dot" w:pos="9062"/>
        </w:tabs>
        <w:ind w:left="0" w:firstLine="0"/>
        <w:contextualSpacing/>
      </w:pPr>
      <w:r w:rsidRPr="00AA0AA9">
        <w:t>www.muellerhaus.ch (Zugriff 18.12.2014)</w:t>
      </w:r>
      <w:r>
        <w:br/>
      </w:r>
    </w:p>
    <w:p w14:paraId="202E97B3"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14: 13.3_www.muellerhaus.ch_2.JPG</w:t>
      </w:r>
    </w:p>
    <w:p w14:paraId="38A317AE" w14:textId="5209FCAB" w:rsidR="00670997" w:rsidRPr="00AA0AA9" w:rsidRDefault="00AA0AA9" w:rsidP="00B40B28">
      <w:pPr>
        <w:pStyle w:val="Abbildungsverzeichnis"/>
        <w:tabs>
          <w:tab w:val="right" w:leader="dot" w:pos="9062"/>
        </w:tabs>
        <w:contextualSpacing/>
      </w:pPr>
      <w:r w:rsidRPr="00AA0AA9">
        <w:t>www.muellerhaus.ch (Zugriff 18.12.2014)</w:t>
      </w:r>
      <w:r w:rsidR="004E7019">
        <w:br/>
      </w:r>
    </w:p>
    <w:p w14:paraId="63D051F0" w14:textId="51388990" w:rsidR="00670997" w:rsidRPr="00F4044E" w:rsidRDefault="007D6456" w:rsidP="00F4044E">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15: 13.3_Türler_v. Sinner.png</w:t>
      </w:r>
      <w:r w:rsidR="00F4044E">
        <w:rPr>
          <w:b/>
          <w:bCs/>
          <w:color w:val="4F81BD" w:themeColor="accent1"/>
          <w:sz w:val="18"/>
          <w:szCs w:val="18"/>
        </w:rPr>
        <w:br/>
      </w:r>
      <w:r w:rsidR="004E7019" w:rsidRPr="004E7019">
        <w:t>Türler, Heinrich: Die Arbeiten des Architekten Carl v. Sinner in den Jahren 1776 bis Ende 1794</w:t>
      </w:r>
      <w:r w:rsidR="004E7019">
        <w:t xml:space="preserve">. Neues Berner Taschenbuch 29 (1923), S. </w:t>
      </w:r>
      <w:r w:rsidR="00F4044E">
        <w:t xml:space="preserve">219-220. </w:t>
      </w:r>
      <w:r w:rsidR="00F4044E">
        <w:br/>
      </w:r>
      <w:r w:rsidR="00F4044E" w:rsidRPr="00F4044E">
        <w:t>http://dx.doi.org/10.5169/seals-129590</w:t>
      </w:r>
      <w:r w:rsidR="00F4044E">
        <w:t xml:space="preserve"> (Zugriff 7.11.2014)</w:t>
      </w:r>
      <w:r w:rsidR="00F4044E">
        <w:br/>
      </w:r>
    </w:p>
    <w:p w14:paraId="6F505011" w14:textId="21A970AA" w:rsidR="00681DD7" w:rsidRPr="00681DD7" w:rsidRDefault="007D6456" w:rsidP="00681DD7">
      <w:pPr>
        <w:pStyle w:val="Abbildungsverzeichnis"/>
        <w:tabs>
          <w:tab w:val="right" w:leader="dot" w:pos="9062"/>
        </w:tabs>
        <w:ind w:left="0" w:firstLine="0"/>
        <w:contextualSpacing/>
      </w:pPr>
      <w:r w:rsidRPr="000D2BFD">
        <w:rPr>
          <w:b/>
          <w:bCs/>
          <w:color w:val="4F81BD" w:themeColor="accent1"/>
          <w:sz w:val="18"/>
          <w:szCs w:val="18"/>
        </w:rPr>
        <w:t>Abb. 16: 13.3_Neuenschwander II_5.JPG</w:t>
      </w:r>
      <w:r w:rsidR="00024E45">
        <w:rPr>
          <w:b/>
          <w:bCs/>
          <w:color w:val="4F81BD" w:themeColor="accent1"/>
          <w:sz w:val="18"/>
          <w:szCs w:val="18"/>
        </w:rPr>
        <w:br/>
      </w:r>
      <w:r w:rsidR="00681DD7">
        <w:t>Kolorierte Lithographie von Rudolf Rey, anfangs 19. Jahrhundert</w:t>
      </w:r>
      <w:r w:rsidR="00681DD7">
        <w:br/>
      </w:r>
      <w:r w:rsidR="00024E45">
        <w:t xml:space="preserve">Neuenschwander Heidi: Geschichte der Stadt Lenzburg. Von der Mitte des 16. zum Ende des 18. Jahrhunderts. Bd. 2. Aarau: 1984, S. </w:t>
      </w:r>
      <w:r w:rsidR="00681DD7">
        <w:t>272.</w:t>
      </w:r>
      <w:r w:rsidR="00681DD7">
        <w:br/>
        <w:t>Original: Museum Burghalde Lenzburg</w:t>
      </w:r>
      <w:r w:rsidR="00681DD7">
        <w:br/>
      </w:r>
    </w:p>
    <w:p w14:paraId="4A230A19" w14:textId="2D634F72" w:rsidR="007D6456" w:rsidRPr="000D2BFD" w:rsidRDefault="007D6456" w:rsidP="00D17C71">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17: 13.3_Neuenschwander II_7.JPG</w:t>
      </w:r>
      <w:r w:rsidR="00681DD7">
        <w:rPr>
          <w:b/>
          <w:bCs/>
          <w:color w:val="4F81BD" w:themeColor="accent1"/>
          <w:sz w:val="18"/>
          <w:szCs w:val="18"/>
        </w:rPr>
        <w:br/>
      </w:r>
      <w:r w:rsidR="00D17C71" w:rsidRPr="00D17C71">
        <w:t>Guache von J. G. Heim, ca. 1810</w:t>
      </w:r>
      <w:r w:rsidR="00D17C71" w:rsidRPr="00D17C71">
        <w:br/>
      </w:r>
      <w:r w:rsidR="00D17C71">
        <w:t>Neuenschwander Heidi: Geschichte der Stadt Lenzburg. Von der Mitte des 16. zum Ende des 18. Jahrhund</w:t>
      </w:r>
      <w:r w:rsidR="00943FA6">
        <w:t>erts. Bd. 2. Aarau: 1984, S. 269</w:t>
      </w:r>
      <w:r w:rsidR="00D17C71">
        <w:t>.</w:t>
      </w:r>
      <w:r w:rsidR="00D17C71">
        <w:br/>
        <w:t xml:space="preserve">Original: </w:t>
      </w:r>
      <w:r w:rsidR="00943FA6">
        <w:t>Privatbesitz Lenzburg</w:t>
      </w:r>
      <w:r w:rsidR="00943FA6">
        <w:br/>
      </w:r>
    </w:p>
    <w:p w14:paraId="3D472CD6" w14:textId="14212F01" w:rsidR="007D6456" w:rsidRPr="000D2BFD" w:rsidRDefault="007D6456" w:rsidP="00823F36">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18: 13.3_Kunstdenkmäler Aargau II_1.JPG</w:t>
      </w:r>
      <w:r w:rsidR="00943FA6">
        <w:rPr>
          <w:b/>
          <w:bCs/>
          <w:color w:val="4F81BD" w:themeColor="accent1"/>
          <w:sz w:val="18"/>
          <w:szCs w:val="18"/>
        </w:rPr>
        <w:br/>
      </w:r>
      <w:r w:rsidR="004066C6" w:rsidRPr="00823F36">
        <w:t xml:space="preserve">Stettler, Michael &amp; Maurer, Emil: Die Kunstdenkmäler des Kantons Aargau. Die Bezirke Lenzburg und Brugg. Bd. II. Basel: 1953, S. </w:t>
      </w:r>
      <w:r w:rsidR="00823F36" w:rsidRPr="00823F36">
        <w:t>95.</w:t>
      </w:r>
      <w:r w:rsidR="00823F36">
        <w:br/>
      </w:r>
    </w:p>
    <w:p w14:paraId="6E8FD9B8"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19: 13.3_StAAG_NL.A0084_3.jpg</w:t>
      </w:r>
    </w:p>
    <w:p w14:paraId="73E16437" w14:textId="5E76F63C" w:rsidR="00823F36" w:rsidRPr="00271FD7" w:rsidRDefault="00CC6CF0" w:rsidP="00823F36">
      <w:pPr>
        <w:pStyle w:val="Abbildungsverzeichnis"/>
        <w:tabs>
          <w:tab w:val="right" w:leader="dot" w:pos="9062"/>
        </w:tabs>
        <w:ind w:left="0" w:hanging="14"/>
        <w:contextualSpacing/>
        <w:rPr>
          <w:b/>
          <w:bCs/>
          <w:color w:val="4F81BD" w:themeColor="accent1"/>
          <w:sz w:val="18"/>
          <w:szCs w:val="18"/>
        </w:rPr>
      </w:pPr>
      <w:r>
        <w:t xml:space="preserve">StAAG: </w:t>
      </w:r>
      <w:r w:rsidR="00823F36" w:rsidRPr="00271FD7">
        <w:t>Nachlass Gottlieb Hünerwadel</w:t>
      </w:r>
      <w:r w:rsidR="00823F36">
        <w:t xml:space="preserve">, </w:t>
      </w:r>
      <w:r w:rsidR="00823F36" w:rsidRPr="00271FD7">
        <w:t>Signatur: NL.A-0084</w:t>
      </w:r>
      <w:r w:rsidR="00823F36">
        <w:br/>
      </w:r>
    </w:p>
    <w:p w14:paraId="1FA048BA"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20: 13.3_StAAG_NL.A0084_4.jpg</w:t>
      </w:r>
    </w:p>
    <w:p w14:paraId="6312DC2A" w14:textId="14D1570F" w:rsidR="007D6456" w:rsidRPr="000D2BFD" w:rsidRDefault="00CC6CF0" w:rsidP="00823F36">
      <w:pPr>
        <w:pStyle w:val="Abbildungsverzeichnis"/>
        <w:tabs>
          <w:tab w:val="right" w:leader="dot" w:pos="9062"/>
        </w:tabs>
        <w:ind w:left="0" w:hanging="14"/>
        <w:contextualSpacing/>
        <w:rPr>
          <w:b/>
          <w:bCs/>
          <w:color w:val="4F81BD" w:themeColor="accent1"/>
          <w:sz w:val="18"/>
          <w:szCs w:val="18"/>
        </w:rPr>
      </w:pPr>
      <w:r>
        <w:t xml:space="preserve">StAAG: </w:t>
      </w:r>
      <w:r w:rsidR="00823F36" w:rsidRPr="00271FD7">
        <w:t>Nachlass Gottlieb Hünerwadel</w:t>
      </w:r>
      <w:r w:rsidR="00823F36">
        <w:t xml:space="preserve">, </w:t>
      </w:r>
      <w:r w:rsidR="00823F36" w:rsidRPr="00271FD7">
        <w:t>Signatur: NL.A-0084</w:t>
      </w:r>
      <w:r w:rsidR="00823F36">
        <w:rPr>
          <w:b/>
          <w:bCs/>
          <w:color w:val="4F81BD" w:themeColor="accent1"/>
          <w:sz w:val="18"/>
          <w:szCs w:val="18"/>
        </w:rPr>
        <w:br/>
      </w:r>
      <w:r w:rsidR="00823F36">
        <w:rPr>
          <w:b/>
          <w:bCs/>
          <w:color w:val="4F81BD" w:themeColor="accent1"/>
          <w:sz w:val="18"/>
          <w:szCs w:val="18"/>
        </w:rPr>
        <w:br/>
      </w:r>
      <w:r w:rsidR="007D6456" w:rsidRPr="000D2BFD">
        <w:rPr>
          <w:b/>
          <w:bCs/>
          <w:color w:val="4F81BD" w:themeColor="accent1"/>
          <w:sz w:val="18"/>
          <w:szCs w:val="18"/>
        </w:rPr>
        <w:t>Abb. 21: 13.3_StAAG_NL.A0084_5.jpg</w:t>
      </w:r>
    </w:p>
    <w:p w14:paraId="16B41372" w14:textId="3E058635" w:rsidR="00823F36" w:rsidRPr="00271FD7" w:rsidRDefault="00CC6CF0" w:rsidP="00823F36">
      <w:pPr>
        <w:pStyle w:val="Abbildungsverzeichnis"/>
        <w:tabs>
          <w:tab w:val="right" w:leader="dot" w:pos="9062"/>
        </w:tabs>
        <w:ind w:left="0" w:hanging="14"/>
        <w:contextualSpacing/>
        <w:rPr>
          <w:b/>
          <w:bCs/>
          <w:color w:val="4F81BD" w:themeColor="accent1"/>
          <w:sz w:val="18"/>
          <w:szCs w:val="18"/>
        </w:rPr>
      </w:pPr>
      <w:r>
        <w:t xml:space="preserve">StAAG: </w:t>
      </w:r>
      <w:r w:rsidR="00823F36" w:rsidRPr="00271FD7">
        <w:t>Nachlass Gottlieb Hünerwadel</w:t>
      </w:r>
      <w:r w:rsidR="00823F36">
        <w:t xml:space="preserve">, </w:t>
      </w:r>
      <w:r w:rsidR="00823F36" w:rsidRPr="00271FD7">
        <w:t>Signatur: NL.A-0084</w:t>
      </w:r>
      <w:r w:rsidR="00241DC2">
        <w:br/>
      </w:r>
    </w:p>
    <w:p w14:paraId="659513DE"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22: 13.3_StAAG_NL.A0084_6.jpg</w:t>
      </w:r>
    </w:p>
    <w:p w14:paraId="155AA720" w14:textId="74FA7C16" w:rsidR="00823F36" w:rsidRPr="00271FD7" w:rsidRDefault="00CC6CF0" w:rsidP="00823F36">
      <w:pPr>
        <w:pStyle w:val="Abbildungsverzeichnis"/>
        <w:tabs>
          <w:tab w:val="right" w:leader="dot" w:pos="9062"/>
        </w:tabs>
        <w:ind w:left="0" w:hanging="14"/>
        <w:contextualSpacing/>
        <w:rPr>
          <w:b/>
          <w:bCs/>
          <w:color w:val="4F81BD" w:themeColor="accent1"/>
          <w:sz w:val="18"/>
          <w:szCs w:val="18"/>
        </w:rPr>
      </w:pPr>
      <w:r>
        <w:t xml:space="preserve">StAAG: </w:t>
      </w:r>
      <w:r w:rsidR="00823F36" w:rsidRPr="00271FD7">
        <w:t>Nachlass Gottlieb Hünerwadel</w:t>
      </w:r>
      <w:r w:rsidR="00823F36">
        <w:t xml:space="preserve">, </w:t>
      </w:r>
      <w:r w:rsidR="00823F36" w:rsidRPr="00271FD7">
        <w:t>Signatur: NL.A-0084</w:t>
      </w:r>
      <w:r w:rsidR="00241DC2">
        <w:br/>
      </w:r>
    </w:p>
    <w:p w14:paraId="232818F9"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23: 13.3_StAAG_NL.A0084_12.jpg</w:t>
      </w:r>
    </w:p>
    <w:p w14:paraId="51CA3EA1" w14:textId="48775A38" w:rsidR="00823F36" w:rsidRPr="00271FD7" w:rsidRDefault="00CC6CF0" w:rsidP="00823F36">
      <w:pPr>
        <w:pStyle w:val="Abbildungsverzeichnis"/>
        <w:tabs>
          <w:tab w:val="right" w:leader="dot" w:pos="9062"/>
        </w:tabs>
        <w:ind w:left="0" w:hanging="14"/>
        <w:contextualSpacing/>
        <w:rPr>
          <w:b/>
          <w:bCs/>
          <w:color w:val="4F81BD" w:themeColor="accent1"/>
          <w:sz w:val="18"/>
          <w:szCs w:val="18"/>
        </w:rPr>
      </w:pPr>
      <w:r>
        <w:lastRenderedPageBreak/>
        <w:t xml:space="preserve">StAAG: </w:t>
      </w:r>
      <w:r w:rsidR="00823F36" w:rsidRPr="00271FD7">
        <w:t>Nachlass Gottlieb Hünerwadel</w:t>
      </w:r>
      <w:r w:rsidR="00823F36">
        <w:t xml:space="preserve">, </w:t>
      </w:r>
      <w:r w:rsidR="00823F36" w:rsidRPr="00271FD7">
        <w:t>Signatur: NL.A-0084</w:t>
      </w:r>
      <w:r w:rsidR="00241DC2">
        <w:br/>
      </w:r>
    </w:p>
    <w:p w14:paraId="5452BC75" w14:textId="77777777" w:rsidR="007D6456" w:rsidRPr="000D2BFD" w:rsidRDefault="007D6456" w:rsidP="00B40B28">
      <w:pPr>
        <w:pStyle w:val="Abbildungsverzeichnis"/>
        <w:tabs>
          <w:tab w:val="right" w:leader="dot" w:pos="9062"/>
        </w:tabs>
        <w:contextualSpacing/>
        <w:rPr>
          <w:b/>
          <w:bCs/>
          <w:color w:val="4F81BD" w:themeColor="accent1"/>
          <w:sz w:val="18"/>
          <w:szCs w:val="18"/>
        </w:rPr>
      </w:pPr>
      <w:r w:rsidRPr="000D2BFD">
        <w:rPr>
          <w:b/>
          <w:bCs/>
          <w:color w:val="4F81BD" w:themeColor="accent1"/>
          <w:sz w:val="18"/>
          <w:szCs w:val="18"/>
        </w:rPr>
        <w:t>Abb. 24: 13.3_StAAG_NL.A0084_13.jpg</w:t>
      </w:r>
    </w:p>
    <w:p w14:paraId="56D195AE" w14:textId="25CCE47F" w:rsidR="00823F36" w:rsidRPr="00271FD7" w:rsidRDefault="00CC6CF0" w:rsidP="00823F36">
      <w:pPr>
        <w:pStyle w:val="Abbildungsverzeichnis"/>
        <w:tabs>
          <w:tab w:val="right" w:leader="dot" w:pos="9062"/>
        </w:tabs>
        <w:ind w:left="0" w:hanging="14"/>
        <w:contextualSpacing/>
        <w:rPr>
          <w:b/>
          <w:bCs/>
          <w:color w:val="4F81BD" w:themeColor="accent1"/>
          <w:sz w:val="18"/>
          <w:szCs w:val="18"/>
        </w:rPr>
      </w:pPr>
      <w:r>
        <w:t xml:space="preserve">StAAG: </w:t>
      </w:r>
      <w:r w:rsidR="00823F36" w:rsidRPr="00271FD7">
        <w:t>Nachlass Gottlieb Hünerwadel</w:t>
      </w:r>
      <w:r w:rsidR="00823F36">
        <w:t xml:space="preserve">, </w:t>
      </w:r>
      <w:r w:rsidR="00823F36" w:rsidRPr="00271FD7">
        <w:t>Signatur: NL.A-0084</w:t>
      </w:r>
      <w:r w:rsidR="00241DC2">
        <w:br/>
      </w:r>
    </w:p>
    <w:p w14:paraId="4D2212A2" w14:textId="2A54D868" w:rsidR="00241DC2" w:rsidRPr="00BF6349" w:rsidRDefault="007D6456" w:rsidP="00BF6349">
      <w:pPr>
        <w:pStyle w:val="Abbildungsverzeichnis"/>
        <w:tabs>
          <w:tab w:val="right" w:leader="dot" w:pos="9062"/>
        </w:tabs>
        <w:ind w:left="0" w:firstLine="0"/>
        <w:contextualSpacing/>
      </w:pPr>
      <w:r w:rsidRPr="000D2BFD">
        <w:rPr>
          <w:b/>
          <w:bCs/>
          <w:color w:val="4F81BD" w:themeColor="accent1"/>
          <w:sz w:val="18"/>
          <w:szCs w:val="18"/>
        </w:rPr>
        <w:t>Abb. 25: 13.3_www.kunstbreite.ch_1.jpg</w:t>
      </w:r>
      <w:r w:rsidR="00241DC2">
        <w:rPr>
          <w:b/>
          <w:bCs/>
          <w:color w:val="4F81BD" w:themeColor="accent1"/>
          <w:sz w:val="18"/>
          <w:szCs w:val="18"/>
        </w:rPr>
        <w:br/>
      </w:r>
      <w:r w:rsidR="00BF6349" w:rsidRPr="00BF6349">
        <w:t>http://www.kunstbreite.ch/Kuenstlerwerdegaenge_aargau_huenerwadel_friedrich.htm (Zugriff 7.11.2014)</w:t>
      </w:r>
    </w:p>
    <w:p w14:paraId="52ABB245" w14:textId="33241CE6" w:rsidR="008A03E7" w:rsidRPr="008A03E7" w:rsidRDefault="007D6456" w:rsidP="008A03E7">
      <w:pPr>
        <w:pStyle w:val="FussnoteMA"/>
        <w:rPr>
          <w:rFonts w:asciiTheme="minorHAnsi" w:eastAsiaTheme="minorEastAsia" w:hAnsiTheme="minorHAnsi" w:cstheme="minorBidi"/>
          <w:sz w:val="22"/>
          <w:szCs w:val="22"/>
          <w:lang w:eastAsia="de-CH"/>
        </w:rPr>
      </w:pPr>
      <w:r w:rsidRPr="00B471B1">
        <w:rPr>
          <w:rFonts w:asciiTheme="minorHAnsi" w:eastAsiaTheme="minorEastAsia" w:hAnsiTheme="minorHAnsi" w:cstheme="minorBidi"/>
          <w:b/>
          <w:bCs/>
          <w:color w:val="4F81BD" w:themeColor="accent1"/>
          <w:sz w:val="18"/>
          <w:szCs w:val="18"/>
          <w:lang w:eastAsia="de-CH"/>
        </w:rPr>
        <w:t>Abb. 26: 13.3_StAAG_DB001032201_1.JPG</w:t>
      </w:r>
      <w:r w:rsidR="00BF6349" w:rsidRPr="00B471B1">
        <w:rPr>
          <w:rFonts w:asciiTheme="minorHAnsi" w:eastAsiaTheme="minorEastAsia" w:hAnsiTheme="minorHAnsi" w:cstheme="minorBidi"/>
          <w:b/>
          <w:bCs/>
          <w:color w:val="4F81BD" w:themeColor="accent1"/>
          <w:sz w:val="18"/>
          <w:szCs w:val="18"/>
          <w:lang w:eastAsia="de-CH"/>
        </w:rPr>
        <w:br/>
      </w:r>
      <w:r w:rsidR="008A03E7" w:rsidRPr="008A03E7">
        <w:rPr>
          <w:rFonts w:asciiTheme="minorHAnsi" w:eastAsiaTheme="minorEastAsia" w:hAnsiTheme="minorHAnsi" w:cstheme="minorBidi"/>
          <w:sz w:val="22"/>
          <w:szCs w:val="22"/>
          <w:lang w:eastAsia="de-CH"/>
        </w:rPr>
        <w:t>StAAG: Eisenbahnbau Allgemeines (1836-1863), Signatur: DB01/0322/0 1</w:t>
      </w:r>
    </w:p>
    <w:p w14:paraId="05C773C4" w14:textId="08252F0D" w:rsidR="007D6456" w:rsidRPr="000D2BFD" w:rsidRDefault="007D6456" w:rsidP="00B40B28">
      <w:pPr>
        <w:pStyle w:val="Abbildungsverzeichnis"/>
        <w:tabs>
          <w:tab w:val="right" w:leader="dot" w:pos="9062"/>
        </w:tabs>
        <w:contextualSpacing/>
        <w:rPr>
          <w:b/>
          <w:bCs/>
          <w:color w:val="4F81BD" w:themeColor="accent1"/>
          <w:sz w:val="18"/>
          <w:szCs w:val="18"/>
        </w:rPr>
      </w:pPr>
    </w:p>
    <w:p w14:paraId="508948AF" w14:textId="32E8FDC1" w:rsidR="008A03E7" w:rsidRPr="008A03E7" w:rsidRDefault="007D6456" w:rsidP="008A03E7">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27: 13.3_StAAG_DB001032201_2.JPG</w:t>
      </w:r>
      <w:r w:rsidR="008A03E7">
        <w:rPr>
          <w:b/>
          <w:bCs/>
          <w:color w:val="4F81BD" w:themeColor="accent1"/>
          <w:sz w:val="18"/>
          <w:szCs w:val="18"/>
        </w:rPr>
        <w:br/>
      </w:r>
      <w:r w:rsidR="008A03E7" w:rsidRPr="008A03E7">
        <w:t>StAAG: Eisenbahnbau Allgemeines (1836-1863), Signatur: DB01/0322/0 1</w:t>
      </w:r>
    </w:p>
    <w:p w14:paraId="3DB637BE" w14:textId="77777777" w:rsidR="008A03E7" w:rsidRPr="000D2BFD" w:rsidRDefault="008A03E7" w:rsidP="008A03E7">
      <w:pPr>
        <w:pStyle w:val="Abbildungsverzeichnis"/>
        <w:tabs>
          <w:tab w:val="right" w:leader="dot" w:pos="9062"/>
        </w:tabs>
        <w:contextualSpacing/>
        <w:rPr>
          <w:b/>
          <w:bCs/>
          <w:color w:val="4F81BD" w:themeColor="accent1"/>
          <w:sz w:val="18"/>
          <w:szCs w:val="18"/>
        </w:rPr>
      </w:pPr>
    </w:p>
    <w:p w14:paraId="12854985" w14:textId="53D995FE" w:rsidR="008A03E7" w:rsidRPr="008A03E7" w:rsidRDefault="007D6456" w:rsidP="008A03E7">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28: 13.3_StAAG_DB001032201_3.JPG</w:t>
      </w:r>
      <w:r w:rsidR="008A03E7">
        <w:rPr>
          <w:b/>
          <w:bCs/>
          <w:color w:val="4F81BD" w:themeColor="accent1"/>
          <w:sz w:val="18"/>
          <w:szCs w:val="18"/>
        </w:rPr>
        <w:br/>
      </w:r>
      <w:r w:rsidR="008A03E7" w:rsidRPr="008A03E7">
        <w:t>StAAG: Eisenbahnbau Allgemeines (1836-1863), Signatur: DB01/0322/0 1</w:t>
      </w:r>
    </w:p>
    <w:p w14:paraId="1E623076" w14:textId="77777777" w:rsidR="008A03E7" w:rsidRPr="000D2BFD" w:rsidRDefault="008A03E7" w:rsidP="008A03E7">
      <w:pPr>
        <w:pStyle w:val="Abbildungsverzeichnis"/>
        <w:tabs>
          <w:tab w:val="right" w:leader="dot" w:pos="9062"/>
        </w:tabs>
        <w:contextualSpacing/>
        <w:rPr>
          <w:b/>
          <w:bCs/>
          <w:color w:val="4F81BD" w:themeColor="accent1"/>
          <w:sz w:val="18"/>
          <w:szCs w:val="18"/>
        </w:rPr>
      </w:pPr>
    </w:p>
    <w:p w14:paraId="37E9DABC" w14:textId="09FE2E08" w:rsidR="008A03E7" w:rsidRPr="008A03E7" w:rsidRDefault="007D6456" w:rsidP="008A03E7">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29: 13.3_StAAG_DB001032201_4.JPG</w:t>
      </w:r>
      <w:r w:rsidR="008A03E7">
        <w:rPr>
          <w:b/>
          <w:bCs/>
          <w:color w:val="4F81BD" w:themeColor="accent1"/>
          <w:sz w:val="18"/>
          <w:szCs w:val="18"/>
        </w:rPr>
        <w:br/>
      </w:r>
      <w:r w:rsidR="008A03E7" w:rsidRPr="008A03E7">
        <w:t>StAAG: Eisenbahnbau Allgemeines (1836-1863), Signatur: DB01/0322/0 1</w:t>
      </w:r>
    </w:p>
    <w:p w14:paraId="21793D29" w14:textId="77777777" w:rsidR="008A03E7" w:rsidRPr="000D2BFD" w:rsidRDefault="008A03E7" w:rsidP="008A03E7">
      <w:pPr>
        <w:pStyle w:val="Abbildungsverzeichnis"/>
        <w:tabs>
          <w:tab w:val="right" w:leader="dot" w:pos="9062"/>
        </w:tabs>
        <w:contextualSpacing/>
        <w:rPr>
          <w:b/>
          <w:bCs/>
          <w:color w:val="4F81BD" w:themeColor="accent1"/>
          <w:sz w:val="18"/>
          <w:szCs w:val="18"/>
        </w:rPr>
      </w:pPr>
    </w:p>
    <w:p w14:paraId="1555D3AB" w14:textId="51970983" w:rsidR="007D6456" w:rsidRPr="000D2BFD" w:rsidRDefault="007D6456" w:rsidP="00A80024">
      <w:pPr>
        <w:pStyle w:val="Abbildungsverzeichnis"/>
        <w:tabs>
          <w:tab w:val="right" w:leader="dot" w:pos="9062"/>
        </w:tabs>
        <w:ind w:left="0" w:firstLine="0"/>
        <w:contextualSpacing/>
        <w:rPr>
          <w:b/>
          <w:bCs/>
          <w:color w:val="4F81BD" w:themeColor="accent1"/>
          <w:sz w:val="18"/>
          <w:szCs w:val="18"/>
        </w:rPr>
      </w:pPr>
      <w:r w:rsidRPr="000D2BFD">
        <w:rPr>
          <w:b/>
          <w:bCs/>
          <w:color w:val="4F81BD" w:themeColor="accent1"/>
          <w:sz w:val="18"/>
          <w:szCs w:val="18"/>
        </w:rPr>
        <w:t>Abb. 30:</w:t>
      </w:r>
      <w:r w:rsidR="000D2BFD">
        <w:rPr>
          <w:b/>
          <w:bCs/>
          <w:color w:val="4F81BD" w:themeColor="accent1"/>
          <w:sz w:val="18"/>
          <w:szCs w:val="18"/>
        </w:rPr>
        <w:t xml:space="preserve"> 13.3_www.kunstbreite.ch_3.png</w:t>
      </w:r>
      <w:r w:rsidR="008A03E7">
        <w:rPr>
          <w:b/>
          <w:bCs/>
          <w:color w:val="4F81BD" w:themeColor="accent1"/>
          <w:sz w:val="18"/>
          <w:szCs w:val="18"/>
        </w:rPr>
        <w:br/>
      </w:r>
      <w:r w:rsidR="008A03E7" w:rsidRPr="00BF6349">
        <w:t>http://www.kunstbreite.ch/Kuenstlerwerdegaenge_aargau_huenerwadel_friedrich.htm (Zugriff 7.11.2014)</w:t>
      </w:r>
      <w:r w:rsidR="00A80024">
        <w:br/>
        <w:t xml:space="preserve">Original: Kleiner, Peter et al.: Unbekannter Aargau. Ansichten des 18. und 19. Jahrhunderts aus der Sammlung Laube. Graphische Sammlung im Staatsarchiv des Kantons Aargau. Katalog zur Doppelausstellung im Stadtmuseum Aarau im Schlössli und im Historischen Museum Baden, Landvogteischloss, 18. Januar bis 15. Mai 1994, S. </w:t>
      </w:r>
      <w:r w:rsidR="00B471B1">
        <w:t>56.</w:t>
      </w:r>
    </w:p>
    <w:p w14:paraId="12D9ED88" w14:textId="77777777" w:rsidR="00C06B23" w:rsidRDefault="007D6456" w:rsidP="00B40B28">
      <w:pPr>
        <w:contextualSpacing/>
      </w:pPr>
      <w:r w:rsidRPr="000D2BFD">
        <w:rPr>
          <w:b/>
          <w:color w:val="548DD4" w:themeColor="text2" w:themeTint="99"/>
          <w:sz w:val="20"/>
          <w:szCs w:val="20"/>
        </w:rPr>
        <w:fldChar w:fldCharType="end"/>
      </w:r>
    </w:p>
    <w:p w14:paraId="4D7A2471" w14:textId="77777777" w:rsidR="00C06B23" w:rsidRDefault="008C043D">
      <w:pPr>
        <w:rPr>
          <w:b/>
        </w:rPr>
      </w:pPr>
      <w:r w:rsidRPr="00C06B23">
        <w:rPr>
          <w:b/>
        </w:rPr>
        <w:t>Liste weiterer relevanter Medien</w:t>
      </w:r>
      <w:r w:rsidR="00C06B23">
        <w:rPr>
          <w:b/>
        </w:rPr>
        <w:t xml:space="preserve"> und</w:t>
      </w:r>
      <w:r w:rsidR="00AF5789" w:rsidRPr="00C06B23">
        <w:rPr>
          <w:b/>
        </w:rPr>
        <w:t xml:space="preserve"> Objekte</w:t>
      </w:r>
      <w:r w:rsidRPr="00C06B23">
        <w:rPr>
          <w:b/>
        </w:rPr>
        <w:t xml:space="preserve"> </w:t>
      </w:r>
    </w:p>
    <w:p w14:paraId="61D4D911" w14:textId="77777777" w:rsidR="008C043D" w:rsidRPr="00C06B23" w:rsidRDefault="00C06B23" w:rsidP="00C06B23">
      <w:r w:rsidRPr="00C06B23">
        <w:t xml:space="preserve">- </w:t>
      </w:r>
      <w:r w:rsidR="008C043D" w:rsidRPr="00C06B23">
        <w:t>ebenfal</w:t>
      </w:r>
      <w:r w:rsidRPr="00C06B23">
        <w:t xml:space="preserve">ls </w:t>
      </w:r>
      <w:r>
        <w:t xml:space="preserve">Original, Standort, Pfad zu Scan etc., </w:t>
      </w:r>
      <w:r w:rsidRPr="00C06B23">
        <w:t>Rechte</w:t>
      </w:r>
    </w:p>
    <w:p w14:paraId="3D984F19" w14:textId="77777777" w:rsidR="008C043D" w:rsidRDefault="008C043D"/>
    <w:p w14:paraId="171F3778" w14:textId="77777777" w:rsidR="00C06B23" w:rsidRDefault="00C06B23">
      <w:pPr>
        <w:rPr>
          <w:b/>
          <w:color w:val="1F497D" w:themeColor="text2"/>
        </w:rPr>
      </w:pPr>
      <w:r>
        <w:rPr>
          <w:b/>
          <w:color w:val="1F497D" w:themeColor="text2"/>
        </w:rPr>
        <w:br w:type="page"/>
      </w:r>
    </w:p>
    <w:p w14:paraId="239FB1B7" w14:textId="77777777" w:rsidR="00F77F39" w:rsidRPr="00814654" w:rsidRDefault="0019108F">
      <w:pPr>
        <w:rPr>
          <w:b/>
          <w:color w:val="1F497D" w:themeColor="text2"/>
        </w:rPr>
      </w:pPr>
      <w:r>
        <w:rPr>
          <w:b/>
          <w:color w:val="1F497D" w:themeColor="text2"/>
        </w:rPr>
        <w:lastRenderedPageBreak/>
        <w:t xml:space="preserve">Quellen- und </w:t>
      </w:r>
      <w:r w:rsidR="00F77F39" w:rsidRPr="00814654">
        <w:rPr>
          <w:b/>
          <w:color w:val="1F497D" w:themeColor="text2"/>
        </w:rPr>
        <w:t>Literaturverzeichnis</w:t>
      </w:r>
    </w:p>
    <w:p w14:paraId="40717905" w14:textId="77777777" w:rsidR="00F77F39" w:rsidRPr="0019108F" w:rsidRDefault="00F77F39">
      <w:pPr>
        <w:rPr>
          <w:b/>
        </w:rPr>
      </w:pPr>
      <w:r w:rsidRPr="0019108F">
        <w:rPr>
          <w:b/>
        </w:rPr>
        <w:t>Angaben zu verwendeter Literatur und Quellen</w:t>
      </w:r>
    </w:p>
    <w:p w14:paraId="3B45ABB4" w14:textId="7AD8F0BA" w:rsidR="003826BE" w:rsidRDefault="003826BE">
      <w:r>
        <w:t>Badertscher Kurt, Leinenweber am Aabach. 250 Jahre Geschichte eines aargauischen Industriestandorts, hier + jetzt, Baden: 2004,</w:t>
      </w:r>
    </w:p>
    <w:p w14:paraId="049546FD" w14:textId="119FF769" w:rsidR="00633C3C" w:rsidRPr="00D72D1F" w:rsidRDefault="00633C3C">
      <w:r w:rsidRPr="00D72D1F">
        <w:t>Biographisches Lexikon des Kantons Aargau 1803-1957. Aarau</w:t>
      </w:r>
      <w:r w:rsidR="00D72D1F" w:rsidRPr="00D72D1F">
        <w:t>:</w:t>
      </w:r>
      <w:r w:rsidRPr="00D72D1F">
        <w:t xml:space="preserve"> 1958</w:t>
      </w:r>
      <w:r w:rsidR="00D72D1F" w:rsidRPr="00D72D1F">
        <w:t>, S. 371-375.</w:t>
      </w:r>
    </w:p>
    <w:p w14:paraId="122BA4D0" w14:textId="77777777" w:rsidR="00704105" w:rsidRDefault="00AE3B24">
      <w:r w:rsidRPr="00C55125">
        <w:rPr>
          <w:rFonts w:hint="eastAsia"/>
        </w:rPr>
        <w:t>Das Bürgerhaus im Kanton Aargau [Text von K. Ra</w:t>
      </w:r>
      <w:r>
        <w:rPr>
          <w:rFonts w:hint="eastAsia"/>
        </w:rPr>
        <w:t>mseyer und Th.G. Gränicher]. Zürich</w:t>
      </w:r>
      <w:r w:rsidRPr="00C55125">
        <w:rPr>
          <w:rFonts w:hint="eastAsia"/>
        </w:rPr>
        <w:t>: 1924</w:t>
      </w:r>
      <w:r>
        <w:rPr>
          <w:lang w:val="de-DE"/>
        </w:rPr>
        <w:t>.</w:t>
      </w:r>
      <w:r>
        <w:rPr>
          <w:lang w:val="de-DE"/>
        </w:rPr>
        <w:br/>
      </w:r>
      <w:r w:rsidR="0075605A">
        <w:br/>
        <w:t>Jörin, Ernst: Lenzburg zur Zeit des Übergangs von der alten zur neuen Ordnung anno 1798. In: Lenzburger Neujahrsblätter 24 (19</w:t>
      </w:r>
      <w:r w:rsidR="00704105">
        <w:t>53), S. 3-67.</w:t>
      </w:r>
    </w:p>
    <w:p w14:paraId="0D76AFDC" w14:textId="2F5E8014" w:rsidR="003826BE" w:rsidRDefault="003826BE">
      <w:r>
        <w:t>Kleiner, Peter et al.: Unbekannter Aargau. Ansichten des 18. und 19. Jahrhunderts aus der Sammlung Laube. Graphische Sammlung im Staatsarchiv des Kantons Aargau. Katalog zur Doppelausstellung im Stadtmuseum Aarau im Schlössli und im Historischen Museum Baden, Landvogteischloss, 18. Januar bis 15. Mai 1994, S. 56.</w:t>
      </w:r>
    </w:p>
    <w:p w14:paraId="2D2FBF27" w14:textId="126FFA43" w:rsidR="00D72D1F" w:rsidRDefault="00D72D1F">
      <w:r>
        <w:t xml:space="preserve">Leuthold, </w:t>
      </w:r>
      <w:r w:rsidR="00CB786F">
        <w:t xml:space="preserve">Rolf: Oberst Friedrich Hünerwadel aus Lenzburg, der Vorkämpfer der Eisenbahnen im Aargau. In: Lenzburger Neujahrsblätter </w:t>
      </w:r>
      <w:r w:rsidR="00007640">
        <w:t>19 (</w:t>
      </w:r>
      <w:r w:rsidR="00CB786F">
        <w:t>1948</w:t>
      </w:r>
      <w:r w:rsidR="00007640">
        <w:t>), S. 31-35.</w:t>
      </w:r>
    </w:p>
    <w:p w14:paraId="1A6792A3" w14:textId="1A779F5D" w:rsidR="0019108F" w:rsidRDefault="003826BE">
      <w:r>
        <w:t>Neuenschwander Heidi: Geschichte der Stadt Lenzburg. Von der Mitte des 16. zum Ende des 18. J</w:t>
      </w:r>
      <w:r w:rsidR="009F775B">
        <w:t>ahrhunderts. Bd. 2. Aarau: 1984.</w:t>
      </w:r>
    </w:p>
    <w:p w14:paraId="12713509" w14:textId="0F8DE3EC" w:rsidR="0019108F" w:rsidRDefault="003826BE">
      <w:r w:rsidRPr="00823F36">
        <w:t>Stettler, Michael &amp; Maurer, Emil: Die Kunstdenkmäler des Kantons Aargau. Die Bezirke Lenzburg und Brugg. Bd. II. Basel: 1953</w:t>
      </w:r>
    </w:p>
    <w:p w14:paraId="1E37D3C3" w14:textId="77777777" w:rsidR="00C575BF" w:rsidRDefault="00C575BF"/>
    <w:p w14:paraId="5EC3950A" w14:textId="77777777" w:rsidR="0019108F" w:rsidRDefault="0019108F">
      <w:pPr>
        <w:rPr>
          <w:b/>
          <w:color w:val="1F497D" w:themeColor="text2"/>
        </w:rPr>
      </w:pPr>
      <w:r>
        <w:rPr>
          <w:b/>
          <w:color w:val="1F497D" w:themeColor="text2"/>
        </w:rPr>
        <w:br w:type="page"/>
      </w:r>
    </w:p>
    <w:p w14:paraId="10397920" w14:textId="77777777" w:rsidR="00C575BF" w:rsidRPr="00814654" w:rsidRDefault="00C575BF">
      <w:pPr>
        <w:rPr>
          <w:b/>
          <w:color w:val="1F497D" w:themeColor="text2"/>
        </w:rPr>
      </w:pPr>
      <w:r w:rsidRPr="00814654">
        <w:rPr>
          <w:b/>
          <w:color w:val="1F497D" w:themeColor="text2"/>
        </w:rPr>
        <w:lastRenderedPageBreak/>
        <w:t>Ideen für weitere Recherche, Verknüpfungen zu anderen Themen</w:t>
      </w:r>
    </w:p>
    <w:p w14:paraId="7EB498D8" w14:textId="16E789FE" w:rsidR="008C043D" w:rsidRDefault="00DF7C6C">
      <w:r>
        <w:t xml:space="preserve">Der Stadtrundgang </w:t>
      </w:r>
      <w:r w:rsidR="005162F7">
        <w:t>von Lenzburg Tourismus (</w:t>
      </w:r>
      <w:hyperlink r:id="rId39" w:history="1">
        <w:r w:rsidR="005162F7" w:rsidRPr="0056166B">
          <w:rPr>
            <w:rStyle w:val="Link"/>
          </w:rPr>
          <w:t>http://www.lenzburg.ch/upload/prj/event/Stadtfuehrungen4.pdf</w:t>
        </w:r>
      </w:hyperlink>
      <w:r w:rsidR="005162F7">
        <w:t>, Zugriff 7.11.2014) bietet vermutlich einige zusätzliche Informationen. Vom Tourismusbüro wurde der Kontakt zum ehemaligen Stadtschreiber</w:t>
      </w:r>
      <w:r w:rsidR="0090664F">
        <w:t xml:space="preserve"> Christoph Moser vermittelt. Aus zeitlichen Gründen konnte kein Treffen stattfinden.</w:t>
      </w:r>
    </w:p>
    <w:p w14:paraId="713BB06B" w14:textId="72847395" w:rsidR="0064250F" w:rsidRDefault="0064250F">
      <w:r>
        <w:t>In Neuenschwander, Heidi</w:t>
      </w:r>
      <w:r w:rsidR="00E7491B">
        <w:t xml:space="preserve">: Geschichte der Stadt Lenzburg, Bd. 3, Aarau: 1994, S. 406 gibt es noch eine Anekdote zur Familie Hünerwadel. Es wurden für die zahlreichen Familienmitglieder mehr Frauenstühle </w:t>
      </w:r>
      <w:r w:rsidR="00A853C9">
        <w:t>in der Kirche beantrag</w:t>
      </w:r>
      <w:r w:rsidR="00296004">
        <w:t xml:space="preserve">t. Quellen: Stadtarchiv Lenzburg, Ratsprotokolle 1803 bis Gegenwart, </w:t>
      </w:r>
      <w:r w:rsidR="004F5BD3">
        <w:t>III A 29, S. 85f., 30.3.1836 und III A 29, S. 104f., 15.4.1836.</w:t>
      </w:r>
      <w:bookmarkStart w:id="3" w:name="_GoBack"/>
      <w:bookmarkEnd w:id="3"/>
    </w:p>
    <w:p w14:paraId="4254B19D" w14:textId="462EA58D" w:rsidR="009F24AA" w:rsidRDefault="009F24AA">
      <w:pPr>
        <w:rPr>
          <w:b/>
          <w:color w:val="1F497D" w:themeColor="text2"/>
        </w:rPr>
      </w:pPr>
      <w:r w:rsidRPr="009F24AA">
        <w:rPr>
          <w:b/>
          <w:color w:val="1F497D" w:themeColor="text2"/>
        </w:rPr>
        <w:t>Sackgassen in der Recherche</w:t>
      </w:r>
    </w:p>
    <w:p w14:paraId="417E7112" w14:textId="1909D649" w:rsidR="00D8463F" w:rsidRDefault="009F6267" w:rsidP="006C2D07">
      <w:r w:rsidRPr="00DB6F19">
        <w:t>Für dieses Dossier habe ich mehr Stunden</w:t>
      </w:r>
      <w:r w:rsidR="006C2D07">
        <w:t xml:space="preserve"> (knapp 30</w:t>
      </w:r>
      <w:r w:rsidR="002C7BEE">
        <w:t>h</w:t>
      </w:r>
      <w:r w:rsidR="006C2D07">
        <w:t>)</w:t>
      </w:r>
      <w:r w:rsidRPr="00DB6F19">
        <w:t xml:space="preserve"> gebraucht als eingeplant</w:t>
      </w:r>
      <w:r w:rsidR="00D8463F">
        <w:t xml:space="preserve"> (20h), vor allem, da es bis jetzt keine „Gesamtschau“ über die Hünerwadels gibt (Informationen sind in vielen verschiedenen Publikationen verstreut). </w:t>
      </w:r>
      <w:r w:rsidR="004E3BE6">
        <w:t xml:space="preserve">Aussagen über einzelne Personen sind nicht mit Quellen hinterlegt. </w:t>
      </w:r>
      <w:r w:rsidR="009B23FC">
        <w:t>Gemessen an der Wichtigkeit der Familie Hünerwadel gibt es sehr wenig Quellen und ebensowenig Auswertung davon.</w:t>
      </w:r>
    </w:p>
    <w:p w14:paraId="2958B819" w14:textId="61252437" w:rsidR="009B23FC" w:rsidRDefault="009B23FC" w:rsidP="006C2D07">
      <w:r>
        <w:t>Folgende Personen wären noch interessant:</w:t>
      </w:r>
    </w:p>
    <w:p w14:paraId="30C2F691" w14:textId="0D590E7D" w:rsidR="004E3BE6" w:rsidRDefault="004E3BE6" w:rsidP="007959AC">
      <w:pPr>
        <w:pStyle w:val="Listenabsatz"/>
        <w:numPr>
          <w:ilvl w:val="0"/>
          <w:numId w:val="10"/>
        </w:numPr>
      </w:pPr>
      <w:r>
        <w:t xml:space="preserve">Gottlieb Heinrich Hünerwadel (* 1769 </w:t>
      </w:r>
      <w:r w:rsidRPr="00AB58D0">
        <w:t>†</w:t>
      </w:r>
      <w:r>
        <w:t xml:space="preserve"> 1842</w:t>
      </w:r>
      <w:r w:rsidR="007959AC">
        <w:t>)</w:t>
      </w:r>
    </w:p>
    <w:p w14:paraId="651FC8CE" w14:textId="2B061ACA" w:rsidR="007959AC" w:rsidRDefault="007959AC" w:rsidP="007959AC">
      <w:pPr>
        <w:pStyle w:val="Listenabsatz"/>
        <w:numPr>
          <w:ilvl w:val="0"/>
          <w:numId w:val="10"/>
        </w:numPr>
      </w:pPr>
      <w:r>
        <w:t>Fanny Hünerwadel, Musikerin</w:t>
      </w:r>
    </w:p>
    <w:p w14:paraId="37E6C451" w14:textId="243E762D" w:rsidR="007959AC" w:rsidRDefault="007959AC" w:rsidP="007959AC">
      <w:pPr>
        <w:pStyle w:val="Listenabsatz"/>
        <w:numPr>
          <w:ilvl w:val="0"/>
          <w:numId w:val="10"/>
        </w:numPr>
      </w:pPr>
      <w:r>
        <w:t>Arnold Hünerwadel, Künstler</w:t>
      </w:r>
    </w:p>
    <w:p w14:paraId="0B485812" w14:textId="29EC5A16" w:rsidR="007959AC" w:rsidRPr="00DB6F19" w:rsidRDefault="007959AC" w:rsidP="006C2D07">
      <w:r>
        <w:t>Spannend wäre bestimmt folgendes Buch</w:t>
      </w:r>
      <w:r w:rsidR="00941360">
        <w:t xml:space="preserve"> (zu spät entdeckt, nur in Aarau oder Bern vorhanden)</w:t>
      </w:r>
      <w:r>
        <w:t>:</w:t>
      </w:r>
      <w:r w:rsidR="00125354">
        <w:br/>
      </w:r>
      <w:r w:rsidR="00941360">
        <w:t xml:space="preserve">Hünerwadel Kurt: </w:t>
      </w:r>
      <w:r w:rsidR="00941360" w:rsidRPr="00941360">
        <w:t>Schiffsabenteuer auf dem Aabach und andere Lenzburger Geschichten</w:t>
      </w:r>
    </w:p>
    <w:p w14:paraId="1BA8584E" w14:textId="6CBD016B" w:rsidR="006C2D07" w:rsidRPr="00DB6F19" w:rsidRDefault="00551939">
      <w:r>
        <w:t>Im Staatsarchiv Aargau existiert der Kommentar zum Stammbaum nicht. In der Nationalbibliothek gibt es noch ein Exemplar, evt. liegt er dort bei.</w:t>
      </w:r>
    </w:p>
    <w:sectPr w:rsidR="006C2D07" w:rsidRPr="00DB6F19" w:rsidSect="00195660">
      <w:headerReference w:type="default" r:id="rId40"/>
      <w:footerReference w:type="default" r:id="rId41"/>
      <w:pgSz w:w="11906" w:h="16838"/>
      <w:pgMar w:top="1417" w:right="1417" w:bottom="1134" w:left="1418" w:header="708" w:footer="708" w:gutter="0"/>
      <w:cols w:space="709"/>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Florence Roth" w:date="2015-01-14T16:05:00Z" w:initials="FR">
    <w:p w14:paraId="67608E06" w14:textId="4DEC5254" w:rsidR="00296004" w:rsidRDefault="00296004">
      <w:pPr>
        <w:pStyle w:val="Kommentartext"/>
      </w:pPr>
      <w:r>
        <w:rPr>
          <w:rStyle w:val="Kommentarzeichen"/>
        </w:rPr>
        <w:annotationRef/>
      </w:r>
      <w:r>
        <w:t>Zusammengesetztes Foto, zu gross für ins Dossier &gt; siehe Medienordner</w:t>
      </w:r>
    </w:p>
  </w:comment>
  <w:comment w:id="1" w:author="Florence Roth" w:date="2015-01-12T09:28:00Z" w:initials="FR">
    <w:p w14:paraId="088A40A1" w14:textId="77777777" w:rsidR="00296004" w:rsidRDefault="00296004" w:rsidP="00395C70">
      <w:pPr>
        <w:pStyle w:val="Kommentartext"/>
      </w:pPr>
      <w:r>
        <w:rPr>
          <w:rStyle w:val="Kommentarzeichen"/>
        </w:rPr>
        <w:annotationRef/>
      </w:r>
      <w:r>
        <w:t>Foto von beiden Tabellen</w:t>
      </w:r>
    </w:p>
  </w:comment>
  <w:comment w:id="2" w:author="Florence Roth" w:date="2015-01-12T10:49:00Z" w:initials="FR">
    <w:p w14:paraId="147006A9" w14:textId="5964683D" w:rsidR="00296004" w:rsidRDefault="00296004">
      <w:pPr>
        <w:pStyle w:val="Kommentartext"/>
      </w:pPr>
      <w:r>
        <w:rPr>
          <w:rStyle w:val="Kommentarzeichen"/>
        </w:rPr>
        <w:annotationRef/>
      </w:r>
      <w:r>
        <w:t>Eine Auswahl. Mehr Fotos im Medienordner</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BA51F5" w14:textId="77777777" w:rsidR="00296004" w:rsidRDefault="00296004" w:rsidP="00DD7F32">
      <w:pPr>
        <w:spacing w:after="0" w:line="240" w:lineRule="auto"/>
      </w:pPr>
      <w:r>
        <w:separator/>
      </w:r>
    </w:p>
  </w:endnote>
  <w:endnote w:type="continuationSeparator" w:id="0">
    <w:p w14:paraId="4D65B07A" w14:textId="77777777" w:rsidR="00296004" w:rsidRDefault="00296004" w:rsidP="00DD7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2310413"/>
      <w:docPartObj>
        <w:docPartGallery w:val="Page Numbers (Bottom of Page)"/>
        <w:docPartUnique/>
      </w:docPartObj>
    </w:sdtPr>
    <w:sdtContent>
      <w:p w14:paraId="51E6CDB9" w14:textId="77777777" w:rsidR="00296004" w:rsidRDefault="00296004">
        <w:pPr>
          <w:pStyle w:val="Fuzeile"/>
          <w:jc w:val="right"/>
        </w:pPr>
        <w:r>
          <w:fldChar w:fldCharType="begin"/>
        </w:r>
        <w:r>
          <w:instrText xml:space="preserve"> PAGE   \* MERGEFORMAT </w:instrText>
        </w:r>
        <w:r>
          <w:fldChar w:fldCharType="separate"/>
        </w:r>
        <w:r w:rsidR="004F5BD3">
          <w:rPr>
            <w:noProof/>
          </w:rPr>
          <w:t>14</w:t>
        </w:r>
        <w:r>
          <w:rPr>
            <w:noProof/>
          </w:rPr>
          <w:fldChar w:fldCharType="end"/>
        </w:r>
      </w:p>
    </w:sdtContent>
  </w:sdt>
  <w:p w14:paraId="1E6F0B00" w14:textId="77777777" w:rsidR="00296004" w:rsidRDefault="00296004">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588450" w14:textId="77777777" w:rsidR="00296004" w:rsidRDefault="00296004" w:rsidP="00DD7F32">
      <w:pPr>
        <w:spacing w:after="0" w:line="240" w:lineRule="auto"/>
      </w:pPr>
      <w:r>
        <w:separator/>
      </w:r>
    </w:p>
  </w:footnote>
  <w:footnote w:type="continuationSeparator" w:id="0">
    <w:p w14:paraId="78963E85" w14:textId="77777777" w:rsidR="00296004" w:rsidRDefault="00296004" w:rsidP="00DD7F32">
      <w:pPr>
        <w:spacing w:after="0" w:line="240" w:lineRule="auto"/>
      </w:pPr>
      <w:r>
        <w:continuationSeparator/>
      </w:r>
    </w:p>
  </w:footnote>
  <w:footnote w:id="1">
    <w:p w14:paraId="0D364E76" w14:textId="3B0F2F71" w:rsidR="00296004" w:rsidRPr="003E32C4" w:rsidRDefault="00296004">
      <w:pPr>
        <w:pStyle w:val="Funotentext"/>
        <w:rPr>
          <w:sz w:val="20"/>
          <w:szCs w:val="20"/>
          <w:lang w:val="de-DE"/>
        </w:rPr>
      </w:pPr>
      <w:r w:rsidRPr="003E32C4">
        <w:rPr>
          <w:rStyle w:val="Funotenzeichen"/>
          <w:sz w:val="20"/>
          <w:szCs w:val="20"/>
        </w:rPr>
        <w:footnoteRef/>
      </w:r>
      <w:r w:rsidRPr="003E32C4">
        <w:rPr>
          <w:sz w:val="20"/>
          <w:szCs w:val="20"/>
        </w:rPr>
        <w:t xml:space="preserve"> </w:t>
      </w:r>
      <w:r w:rsidRPr="003E32C4">
        <w:rPr>
          <w:sz w:val="20"/>
          <w:szCs w:val="20"/>
          <w:lang w:val="de-DE"/>
        </w:rPr>
        <w:t>Neuenschwander II, S. 308.</w:t>
      </w:r>
    </w:p>
  </w:footnote>
  <w:footnote w:id="2">
    <w:p w14:paraId="33710561" w14:textId="68FF04D8" w:rsidR="00296004" w:rsidRPr="003E32C4" w:rsidRDefault="00296004">
      <w:pPr>
        <w:pStyle w:val="Funotentext"/>
        <w:rPr>
          <w:sz w:val="20"/>
          <w:szCs w:val="20"/>
          <w:lang w:val="de-DE"/>
        </w:rPr>
      </w:pPr>
      <w:r w:rsidRPr="003E32C4">
        <w:rPr>
          <w:rStyle w:val="Funotenzeichen"/>
          <w:sz w:val="20"/>
          <w:szCs w:val="20"/>
        </w:rPr>
        <w:footnoteRef/>
      </w:r>
      <w:r w:rsidRPr="003E32C4">
        <w:rPr>
          <w:sz w:val="20"/>
          <w:szCs w:val="20"/>
        </w:rPr>
        <w:t xml:space="preserve"> </w:t>
      </w:r>
      <w:r w:rsidRPr="003E32C4">
        <w:rPr>
          <w:sz w:val="20"/>
          <w:szCs w:val="20"/>
          <w:lang w:val="de-DE"/>
        </w:rPr>
        <w:t>Neuenschwander II, S. 60.</w:t>
      </w:r>
    </w:p>
  </w:footnote>
  <w:footnote w:id="3">
    <w:p w14:paraId="3E8D6F0A" w14:textId="23798C54" w:rsidR="00296004" w:rsidRPr="003E32C4" w:rsidRDefault="00296004">
      <w:pPr>
        <w:pStyle w:val="Funotentext"/>
        <w:rPr>
          <w:sz w:val="20"/>
          <w:szCs w:val="20"/>
          <w:lang w:val="de-DE"/>
        </w:rPr>
      </w:pPr>
      <w:r w:rsidRPr="003E32C4">
        <w:rPr>
          <w:rStyle w:val="Funotenzeichen"/>
          <w:sz w:val="20"/>
          <w:szCs w:val="20"/>
        </w:rPr>
        <w:footnoteRef/>
      </w:r>
      <w:r w:rsidRPr="003E32C4">
        <w:rPr>
          <w:sz w:val="20"/>
          <w:szCs w:val="20"/>
        </w:rPr>
        <w:t xml:space="preserve"> Zitiert in Neuenschwander II, zitiert nach </w:t>
      </w:r>
      <w:r w:rsidRPr="003E32C4">
        <w:rPr>
          <w:sz w:val="20"/>
          <w:szCs w:val="20"/>
          <w:lang w:val="de-DE"/>
        </w:rPr>
        <w:t>StAAG RRP 1836, S. 79, 19.2.1836 und S. 86, 24.2.1836</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1EE68" w14:textId="77777777" w:rsidR="00296004" w:rsidRPr="00177F97" w:rsidRDefault="00296004">
    <w:pPr>
      <w:pStyle w:val="Kopfzeile"/>
      <w:rPr>
        <w:b/>
        <w:color w:val="1F497D" w:themeColor="text2"/>
        <w:sz w:val="20"/>
        <w:szCs w:val="20"/>
      </w:rPr>
    </w:pPr>
    <w:r>
      <w:rPr>
        <w:b/>
        <w:noProof/>
        <w:color w:val="1F497D" w:themeColor="text2"/>
        <w:sz w:val="20"/>
        <w:szCs w:val="20"/>
        <w:lang w:val="de-DE" w:eastAsia="de-DE"/>
      </w:rPr>
      <w:drawing>
        <wp:anchor distT="0" distB="0" distL="114300" distR="114300" simplePos="0" relativeHeight="251659264" behindDoc="1" locked="0" layoutInCell="1" allowOverlap="1" wp14:anchorId="7F7974FE" wp14:editId="718A3153">
          <wp:simplePos x="0" y="0"/>
          <wp:positionH relativeFrom="column">
            <wp:posOffset>-928370</wp:posOffset>
          </wp:positionH>
          <wp:positionV relativeFrom="paragraph">
            <wp:posOffset>-516255</wp:posOffset>
          </wp:positionV>
          <wp:extent cx="5895975" cy="895350"/>
          <wp:effectExtent l="0" t="0" r="0" b="0"/>
          <wp:wrapNone/>
          <wp:docPr id="34" name="Bild 1" descr="MuAg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g Kopf"/>
                  <pic:cNvPicPr>
                    <a:picLocks noChangeAspect="1" noChangeArrowheads="1"/>
                  </pic:cNvPicPr>
                </pic:nvPicPr>
                <pic:blipFill>
                  <a:blip r:embed="rId1"/>
                  <a:srcRect/>
                  <a:stretch>
                    <a:fillRect/>
                  </a:stretch>
                </pic:blipFill>
                <pic:spPr bwMode="auto">
                  <a:xfrm>
                    <a:off x="0" y="0"/>
                    <a:ext cx="5895975" cy="895350"/>
                  </a:xfrm>
                  <a:prstGeom prst="rect">
                    <a:avLst/>
                  </a:prstGeom>
                  <a:noFill/>
                  <a:ln w="9525">
                    <a:noFill/>
                    <a:miter lim="800000"/>
                    <a:headEnd/>
                    <a:tailEnd/>
                  </a:ln>
                </pic:spPr>
              </pic:pic>
            </a:graphicData>
          </a:graphic>
        </wp:anchor>
      </w:drawing>
    </w:r>
    <w:r>
      <w:rPr>
        <w:b/>
        <w:color w:val="1F497D" w:themeColor="text2"/>
        <w:sz w:val="20"/>
        <w:szCs w:val="20"/>
      </w:rPr>
      <w:tab/>
    </w:r>
    <w:r>
      <w:rPr>
        <w:b/>
        <w:color w:val="1F497D" w:themeColor="text2"/>
        <w:sz w:val="20"/>
        <w:szCs w:val="20"/>
      </w:rPr>
      <w:tab/>
    </w:r>
    <w:r w:rsidRPr="00177F97">
      <w:rPr>
        <w:b/>
        <w:color w:val="1F497D" w:themeColor="text2"/>
        <w:sz w:val="20"/>
        <w:szCs w:val="20"/>
      </w:rPr>
      <w:t>Recherchedossier Industriekultur, Museum Aargau</w:t>
    </w:r>
  </w:p>
  <w:p w14:paraId="5423D1C3" w14:textId="7CE7D9FF" w:rsidR="00296004" w:rsidRPr="00177F97" w:rsidRDefault="00296004">
    <w:pPr>
      <w:pStyle w:val="Kopfzeile"/>
      <w:rPr>
        <w:i/>
        <w:sz w:val="20"/>
        <w:szCs w:val="20"/>
      </w:rPr>
    </w:pPr>
    <w:r w:rsidRPr="00177F97">
      <w:rPr>
        <w:b/>
        <w:color w:val="1F497D" w:themeColor="text2"/>
        <w:sz w:val="20"/>
        <w:szCs w:val="20"/>
      </w:rPr>
      <w:t xml:space="preserve"> </w:t>
    </w:r>
    <w:r>
      <w:rPr>
        <w:b/>
        <w:color w:val="1F497D" w:themeColor="text2"/>
        <w:sz w:val="20"/>
        <w:szCs w:val="20"/>
      </w:rPr>
      <w:tab/>
    </w:r>
    <w:r>
      <w:rPr>
        <w:b/>
        <w:color w:val="1F497D" w:themeColor="text2"/>
        <w:sz w:val="20"/>
        <w:szCs w:val="20"/>
      </w:rPr>
      <w:tab/>
    </w:r>
    <w:r>
      <w:rPr>
        <w:b/>
        <w:i/>
        <w:color w:val="1F497D" w:themeColor="text2"/>
        <w:sz w:val="20"/>
        <w:szCs w:val="20"/>
      </w:rPr>
      <w:t>Florence Roth, Januar 2014</w:t>
    </w:r>
  </w:p>
  <w:p w14:paraId="7D3318B4" w14:textId="28F3CBDF" w:rsidR="00296004" w:rsidRDefault="00296004" w:rsidP="00CD4244">
    <w:pPr>
      <w:pStyle w:val="Kopfzeile"/>
      <w:tabs>
        <w:tab w:val="clear" w:pos="4536"/>
        <w:tab w:val="clear" w:pos="9072"/>
        <w:tab w:val="left" w:pos="7187"/>
      </w:tabs>
    </w:pPr>
    <w:r>
      <w:tab/>
    </w:r>
  </w:p>
  <w:p w14:paraId="2C479CB1" w14:textId="77777777" w:rsidR="00296004" w:rsidRDefault="00296004">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533DAF"/>
    <w:multiLevelType w:val="hybridMultilevel"/>
    <w:tmpl w:val="C0D8C466"/>
    <w:lvl w:ilvl="0" w:tplc="4D949500">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nsid w:val="24FE5641"/>
    <w:multiLevelType w:val="hybridMultilevel"/>
    <w:tmpl w:val="920E9924"/>
    <w:lvl w:ilvl="0" w:tplc="03D8D002">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nsid w:val="2C8D4A46"/>
    <w:multiLevelType w:val="hybridMultilevel"/>
    <w:tmpl w:val="6788434A"/>
    <w:lvl w:ilvl="0" w:tplc="BECAD6AE">
      <w:start w:val="1803"/>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F7D5B6E"/>
    <w:multiLevelType w:val="hybridMultilevel"/>
    <w:tmpl w:val="E5E40F6A"/>
    <w:lvl w:ilvl="0" w:tplc="9C1098AE">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49172E3E"/>
    <w:multiLevelType w:val="hybridMultilevel"/>
    <w:tmpl w:val="3C40BD0C"/>
    <w:lvl w:ilvl="0" w:tplc="9F6A471A">
      <w:start w:val="2"/>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558B74E3"/>
    <w:multiLevelType w:val="hybridMultilevel"/>
    <w:tmpl w:val="8CCC005E"/>
    <w:lvl w:ilvl="0" w:tplc="0640FF3E">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5BD13712"/>
    <w:multiLevelType w:val="hybridMultilevel"/>
    <w:tmpl w:val="259409EA"/>
    <w:lvl w:ilvl="0" w:tplc="22847328">
      <w:start w:val="2"/>
      <w:numFmt w:val="bullet"/>
      <w:lvlText w:val="-"/>
      <w:lvlJc w:val="left"/>
      <w:pPr>
        <w:ind w:left="1080" w:hanging="360"/>
      </w:pPr>
      <w:rPr>
        <w:rFonts w:ascii="Calibri" w:eastAsiaTheme="minorHAnsi" w:hAnsi="Calibri"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7">
    <w:nsid w:val="62E2396A"/>
    <w:multiLevelType w:val="hybridMultilevel"/>
    <w:tmpl w:val="E968BDFC"/>
    <w:lvl w:ilvl="0" w:tplc="E646A55A">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6D7A35BD"/>
    <w:multiLevelType w:val="hybridMultilevel"/>
    <w:tmpl w:val="B60C734A"/>
    <w:lvl w:ilvl="0" w:tplc="6804D504">
      <w:start w:val="1"/>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77DE5071"/>
    <w:multiLevelType w:val="hybridMultilevel"/>
    <w:tmpl w:val="3818573E"/>
    <w:lvl w:ilvl="0" w:tplc="2502419A">
      <w:start w:val="2"/>
      <w:numFmt w:val="bullet"/>
      <w:lvlText w:val="-"/>
      <w:lvlJc w:val="left"/>
      <w:pPr>
        <w:ind w:left="720" w:hanging="360"/>
      </w:pPr>
      <w:rPr>
        <w:rFonts w:ascii="Calibri" w:eastAsiaTheme="minorHAnsi" w:hAnsi="Calibri"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5"/>
  </w:num>
  <w:num w:numId="4">
    <w:abstractNumId w:val="8"/>
  </w:num>
  <w:num w:numId="5">
    <w:abstractNumId w:val="3"/>
  </w:num>
  <w:num w:numId="6">
    <w:abstractNumId w:val="9"/>
  </w:num>
  <w:num w:numId="7">
    <w:abstractNumId w:val="0"/>
  </w:num>
  <w:num w:numId="8">
    <w:abstractNumId w:val="1"/>
  </w:num>
  <w:num w:numId="9">
    <w:abstractNumId w:val="6"/>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43D"/>
    <w:rsid w:val="00007640"/>
    <w:rsid w:val="000135E6"/>
    <w:rsid w:val="000246C2"/>
    <w:rsid w:val="00024E45"/>
    <w:rsid w:val="000275FE"/>
    <w:rsid w:val="000576C7"/>
    <w:rsid w:val="000645DC"/>
    <w:rsid w:val="00066A6E"/>
    <w:rsid w:val="0006746D"/>
    <w:rsid w:val="0007030A"/>
    <w:rsid w:val="00080AC9"/>
    <w:rsid w:val="00086A2B"/>
    <w:rsid w:val="000943FF"/>
    <w:rsid w:val="00096D57"/>
    <w:rsid w:val="000A68E7"/>
    <w:rsid w:val="000B7EF8"/>
    <w:rsid w:val="000D2BFD"/>
    <w:rsid w:val="000F2E3D"/>
    <w:rsid w:val="001008A2"/>
    <w:rsid w:val="00106999"/>
    <w:rsid w:val="00107DBF"/>
    <w:rsid w:val="00125354"/>
    <w:rsid w:val="0012780A"/>
    <w:rsid w:val="001336CC"/>
    <w:rsid w:val="00144191"/>
    <w:rsid w:val="0014535F"/>
    <w:rsid w:val="00146A2C"/>
    <w:rsid w:val="0016060F"/>
    <w:rsid w:val="00162F4C"/>
    <w:rsid w:val="00167AA6"/>
    <w:rsid w:val="00172EFA"/>
    <w:rsid w:val="001747F0"/>
    <w:rsid w:val="00177F97"/>
    <w:rsid w:val="00187060"/>
    <w:rsid w:val="0019108F"/>
    <w:rsid w:val="00195660"/>
    <w:rsid w:val="00196E3A"/>
    <w:rsid w:val="001A0434"/>
    <w:rsid w:val="001A5774"/>
    <w:rsid w:val="001B5EFE"/>
    <w:rsid w:val="001C6420"/>
    <w:rsid w:val="001C74AC"/>
    <w:rsid w:val="001D58E1"/>
    <w:rsid w:val="001E6A66"/>
    <w:rsid w:val="001E7B89"/>
    <w:rsid w:val="001F0AF4"/>
    <w:rsid w:val="002008C5"/>
    <w:rsid w:val="00202A72"/>
    <w:rsid w:val="0021215F"/>
    <w:rsid w:val="00217FC2"/>
    <w:rsid w:val="002208D3"/>
    <w:rsid w:val="002245E7"/>
    <w:rsid w:val="00226D51"/>
    <w:rsid w:val="002271F8"/>
    <w:rsid w:val="00231E57"/>
    <w:rsid w:val="00231EF9"/>
    <w:rsid w:val="00232ECF"/>
    <w:rsid w:val="00233FC1"/>
    <w:rsid w:val="00234235"/>
    <w:rsid w:val="002357F5"/>
    <w:rsid w:val="00241DC2"/>
    <w:rsid w:val="0024330A"/>
    <w:rsid w:val="00246571"/>
    <w:rsid w:val="0025676E"/>
    <w:rsid w:val="00262BD1"/>
    <w:rsid w:val="00265634"/>
    <w:rsid w:val="00270863"/>
    <w:rsid w:val="00271FD7"/>
    <w:rsid w:val="00273AF5"/>
    <w:rsid w:val="002759C2"/>
    <w:rsid w:val="002800F2"/>
    <w:rsid w:val="002857D6"/>
    <w:rsid w:val="002902B6"/>
    <w:rsid w:val="00292615"/>
    <w:rsid w:val="00294F28"/>
    <w:rsid w:val="00295330"/>
    <w:rsid w:val="00296004"/>
    <w:rsid w:val="002A4E86"/>
    <w:rsid w:val="002C2152"/>
    <w:rsid w:val="002C6603"/>
    <w:rsid w:val="002C7BEE"/>
    <w:rsid w:val="002E131F"/>
    <w:rsid w:val="002E6A19"/>
    <w:rsid w:val="002E7A13"/>
    <w:rsid w:val="002F57E2"/>
    <w:rsid w:val="002F5FBA"/>
    <w:rsid w:val="00300251"/>
    <w:rsid w:val="00300C39"/>
    <w:rsid w:val="00300F1E"/>
    <w:rsid w:val="003054B4"/>
    <w:rsid w:val="00314661"/>
    <w:rsid w:val="00315721"/>
    <w:rsid w:val="0032121C"/>
    <w:rsid w:val="003217DC"/>
    <w:rsid w:val="00322B8F"/>
    <w:rsid w:val="00325C1F"/>
    <w:rsid w:val="0032609E"/>
    <w:rsid w:val="003305AA"/>
    <w:rsid w:val="00333EF2"/>
    <w:rsid w:val="0034193C"/>
    <w:rsid w:val="003459F4"/>
    <w:rsid w:val="00353FE4"/>
    <w:rsid w:val="00375D01"/>
    <w:rsid w:val="003769ED"/>
    <w:rsid w:val="003826BE"/>
    <w:rsid w:val="00386153"/>
    <w:rsid w:val="00391C58"/>
    <w:rsid w:val="00391F5E"/>
    <w:rsid w:val="00395C70"/>
    <w:rsid w:val="003B15F5"/>
    <w:rsid w:val="003B4E03"/>
    <w:rsid w:val="003C26DD"/>
    <w:rsid w:val="003C2AED"/>
    <w:rsid w:val="003D3B6F"/>
    <w:rsid w:val="003E0A46"/>
    <w:rsid w:val="003E32C4"/>
    <w:rsid w:val="003F03DB"/>
    <w:rsid w:val="003F64C7"/>
    <w:rsid w:val="0040347D"/>
    <w:rsid w:val="004066C6"/>
    <w:rsid w:val="00416051"/>
    <w:rsid w:val="00416A07"/>
    <w:rsid w:val="00430109"/>
    <w:rsid w:val="00441047"/>
    <w:rsid w:val="00446260"/>
    <w:rsid w:val="00446695"/>
    <w:rsid w:val="004513DD"/>
    <w:rsid w:val="00453067"/>
    <w:rsid w:val="00454BF8"/>
    <w:rsid w:val="0045686A"/>
    <w:rsid w:val="004625A3"/>
    <w:rsid w:val="0046703B"/>
    <w:rsid w:val="00470308"/>
    <w:rsid w:val="004735FE"/>
    <w:rsid w:val="00482E34"/>
    <w:rsid w:val="00491687"/>
    <w:rsid w:val="004A6A8A"/>
    <w:rsid w:val="004B4B92"/>
    <w:rsid w:val="004B5402"/>
    <w:rsid w:val="004C0A59"/>
    <w:rsid w:val="004C0C53"/>
    <w:rsid w:val="004C6592"/>
    <w:rsid w:val="004D49F9"/>
    <w:rsid w:val="004D5E50"/>
    <w:rsid w:val="004E3BE6"/>
    <w:rsid w:val="004E5BA5"/>
    <w:rsid w:val="004E7019"/>
    <w:rsid w:val="004F36A9"/>
    <w:rsid w:val="004F5BD3"/>
    <w:rsid w:val="00504C47"/>
    <w:rsid w:val="00506115"/>
    <w:rsid w:val="00507D60"/>
    <w:rsid w:val="00511A23"/>
    <w:rsid w:val="005162F7"/>
    <w:rsid w:val="00520C7C"/>
    <w:rsid w:val="005269D5"/>
    <w:rsid w:val="0053203D"/>
    <w:rsid w:val="00534879"/>
    <w:rsid w:val="00546B06"/>
    <w:rsid w:val="00550E04"/>
    <w:rsid w:val="00551939"/>
    <w:rsid w:val="0055360A"/>
    <w:rsid w:val="005577B8"/>
    <w:rsid w:val="00562DAF"/>
    <w:rsid w:val="00581B03"/>
    <w:rsid w:val="00596C91"/>
    <w:rsid w:val="005A0064"/>
    <w:rsid w:val="005A263B"/>
    <w:rsid w:val="005B1BEB"/>
    <w:rsid w:val="005B3CF1"/>
    <w:rsid w:val="005D2ECE"/>
    <w:rsid w:val="005D3F42"/>
    <w:rsid w:val="005E6091"/>
    <w:rsid w:val="005F301E"/>
    <w:rsid w:val="005F4C80"/>
    <w:rsid w:val="00601E85"/>
    <w:rsid w:val="00601FD7"/>
    <w:rsid w:val="00613F19"/>
    <w:rsid w:val="00633C3C"/>
    <w:rsid w:val="0063710C"/>
    <w:rsid w:val="0064250F"/>
    <w:rsid w:val="00652BE6"/>
    <w:rsid w:val="00660F05"/>
    <w:rsid w:val="006615C3"/>
    <w:rsid w:val="00670997"/>
    <w:rsid w:val="00670C8A"/>
    <w:rsid w:val="00676112"/>
    <w:rsid w:val="00677F7D"/>
    <w:rsid w:val="00680189"/>
    <w:rsid w:val="00681DD7"/>
    <w:rsid w:val="006876FD"/>
    <w:rsid w:val="00693CB6"/>
    <w:rsid w:val="00696644"/>
    <w:rsid w:val="006A6D80"/>
    <w:rsid w:val="006B20F9"/>
    <w:rsid w:val="006B26FD"/>
    <w:rsid w:val="006B44EB"/>
    <w:rsid w:val="006C151E"/>
    <w:rsid w:val="006C1834"/>
    <w:rsid w:val="006C2D07"/>
    <w:rsid w:val="006C5268"/>
    <w:rsid w:val="006E0AC6"/>
    <w:rsid w:val="006E512F"/>
    <w:rsid w:val="006F2637"/>
    <w:rsid w:val="006F3AF4"/>
    <w:rsid w:val="006F530C"/>
    <w:rsid w:val="007038D6"/>
    <w:rsid w:val="00704105"/>
    <w:rsid w:val="0071125A"/>
    <w:rsid w:val="00714617"/>
    <w:rsid w:val="007151DA"/>
    <w:rsid w:val="007240C5"/>
    <w:rsid w:val="00731096"/>
    <w:rsid w:val="00740DB9"/>
    <w:rsid w:val="007466E0"/>
    <w:rsid w:val="0075605A"/>
    <w:rsid w:val="00760563"/>
    <w:rsid w:val="007626A6"/>
    <w:rsid w:val="00764EF3"/>
    <w:rsid w:val="007656D2"/>
    <w:rsid w:val="0076587A"/>
    <w:rsid w:val="007703CD"/>
    <w:rsid w:val="00775B9B"/>
    <w:rsid w:val="007764F6"/>
    <w:rsid w:val="00777FE3"/>
    <w:rsid w:val="0078647A"/>
    <w:rsid w:val="00793362"/>
    <w:rsid w:val="007954A0"/>
    <w:rsid w:val="007959AC"/>
    <w:rsid w:val="0079625C"/>
    <w:rsid w:val="00796951"/>
    <w:rsid w:val="007A3035"/>
    <w:rsid w:val="007B61EB"/>
    <w:rsid w:val="007C1F5C"/>
    <w:rsid w:val="007D0019"/>
    <w:rsid w:val="007D1932"/>
    <w:rsid w:val="007D2B9F"/>
    <w:rsid w:val="007D6456"/>
    <w:rsid w:val="007F0F2A"/>
    <w:rsid w:val="007F4164"/>
    <w:rsid w:val="007F4199"/>
    <w:rsid w:val="007F5657"/>
    <w:rsid w:val="00810B36"/>
    <w:rsid w:val="00811C44"/>
    <w:rsid w:val="00814654"/>
    <w:rsid w:val="00815D6B"/>
    <w:rsid w:val="00821F5C"/>
    <w:rsid w:val="0082370D"/>
    <w:rsid w:val="00823F36"/>
    <w:rsid w:val="0082715B"/>
    <w:rsid w:val="00834C50"/>
    <w:rsid w:val="008424A4"/>
    <w:rsid w:val="00843A14"/>
    <w:rsid w:val="00845E75"/>
    <w:rsid w:val="00855F7D"/>
    <w:rsid w:val="00857F5D"/>
    <w:rsid w:val="0086017D"/>
    <w:rsid w:val="00861455"/>
    <w:rsid w:val="008621AD"/>
    <w:rsid w:val="00863AAE"/>
    <w:rsid w:val="0086767D"/>
    <w:rsid w:val="0087457B"/>
    <w:rsid w:val="0088339D"/>
    <w:rsid w:val="0089578D"/>
    <w:rsid w:val="00895795"/>
    <w:rsid w:val="008A02DE"/>
    <w:rsid w:val="008A03E7"/>
    <w:rsid w:val="008A6144"/>
    <w:rsid w:val="008B17AD"/>
    <w:rsid w:val="008C043D"/>
    <w:rsid w:val="008C2295"/>
    <w:rsid w:val="008D048C"/>
    <w:rsid w:val="008D2FC9"/>
    <w:rsid w:val="008E0E00"/>
    <w:rsid w:val="008E2A51"/>
    <w:rsid w:val="008F6A43"/>
    <w:rsid w:val="0090664F"/>
    <w:rsid w:val="009118BE"/>
    <w:rsid w:val="00911A64"/>
    <w:rsid w:val="0091430B"/>
    <w:rsid w:val="00917974"/>
    <w:rsid w:val="00917FD4"/>
    <w:rsid w:val="009254C4"/>
    <w:rsid w:val="00932C68"/>
    <w:rsid w:val="009332EA"/>
    <w:rsid w:val="00941360"/>
    <w:rsid w:val="00943FA6"/>
    <w:rsid w:val="009440A5"/>
    <w:rsid w:val="00957986"/>
    <w:rsid w:val="00971BED"/>
    <w:rsid w:val="00973884"/>
    <w:rsid w:val="0098701A"/>
    <w:rsid w:val="00990D46"/>
    <w:rsid w:val="00997193"/>
    <w:rsid w:val="009A0F3A"/>
    <w:rsid w:val="009A2931"/>
    <w:rsid w:val="009A313C"/>
    <w:rsid w:val="009B23FC"/>
    <w:rsid w:val="009B74E3"/>
    <w:rsid w:val="009C0FCD"/>
    <w:rsid w:val="009C1E58"/>
    <w:rsid w:val="009C7695"/>
    <w:rsid w:val="009D4F72"/>
    <w:rsid w:val="009D71B2"/>
    <w:rsid w:val="009E4450"/>
    <w:rsid w:val="009E4CB3"/>
    <w:rsid w:val="009F24AA"/>
    <w:rsid w:val="009F6267"/>
    <w:rsid w:val="009F775B"/>
    <w:rsid w:val="00A0242F"/>
    <w:rsid w:val="00A13444"/>
    <w:rsid w:val="00A14F63"/>
    <w:rsid w:val="00A21736"/>
    <w:rsid w:val="00A23BD2"/>
    <w:rsid w:val="00A27E80"/>
    <w:rsid w:val="00A4274E"/>
    <w:rsid w:val="00A53E65"/>
    <w:rsid w:val="00A5451C"/>
    <w:rsid w:val="00A65863"/>
    <w:rsid w:val="00A80024"/>
    <w:rsid w:val="00A802C6"/>
    <w:rsid w:val="00A819B4"/>
    <w:rsid w:val="00A84406"/>
    <w:rsid w:val="00A853C9"/>
    <w:rsid w:val="00A8623E"/>
    <w:rsid w:val="00A86946"/>
    <w:rsid w:val="00A94A7A"/>
    <w:rsid w:val="00AA0AA9"/>
    <w:rsid w:val="00AA0BD4"/>
    <w:rsid w:val="00AB58D0"/>
    <w:rsid w:val="00AB7CCE"/>
    <w:rsid w:val="00AD774A"/>
    <w:rsid w:val="00AE3B24"/>
    <w:rsid w:val="00AE65DA"/>
    <w:rsid w:val="00AF5789"/>
    <w:rsid w:val="00B07CBB"/>
    <w:rsid w:val="00B11F48"/>
    <w:rsid w:val="00B23221"/>
    <w:rsid w:val="00B37980"/>
    <w:rsid w:val="00B40B28"/>
    <w:rsid w:val="00B42140"/>
    <w:rsid w:val="00B471B1"/>
    <w:rsid w:val="00B47785"/>
    <w:rsid w:val="00B62E2D"/>
    <w:rsid w:val="00B6616F"/>
    <w:rsid w:val="00B676AA"/>
    <w:rsid w:val="00B71AFF"/>
    <w:rsid w:val="00B71DD7"/>
    <w:rsid w:val="00B80158"/>
    <w:rsid w:val="00B96041"/>
    <w:rsid w:val="00BA051E"/>
    <w:rsid w:val="00BA5348"/>
    <w:rsid w:val="00BA5394"/>
    <w:rsid w:val="00BB1C26"/>
    <w:rsid w:val="00BB55B0"/>
    <w:rsid w:val="00BB74C3"/>
    <w:rsid w:val="00BC5815"/>
    <w:rsid w:val="00BD32FC"/>
    <w:rsid w:val="00BD53B3"/>
    <w:rsid w:val="00BD6D3F"/>
    <w:rsid w:val="00BD792A"/>
    <w:rsid w:val="00BF33AF"/>
    <w:rsid w:val="00BF4DDC"/>
    <w:rsid w:val="00BF6349"/>
    <w:rsid w:val="00C06B23"/>
    <w:rsid w:val="00C075DC"/>
    <w:rsid w:val="00C10FC9"/>
    <w:rsid w:val="00C2334D"/>
    <w:rsid w:val="00C31833"/>
    <w:rsid w:val="00C36E4A"/>
    <w:rsid w:val="00C46B62"/>
    <w:rsid w:val="00C53FA4"/>
    <w:rsid w:val="00C55125"/>
    <w:rsid w:val="00C575BF"/>
    <w:rsid w:val="00C608B7"/>
    <w:rsid w:val="00C61592"/>
    <w:rsid w:val="00C652CE"/>
    <w:rsid w:val="00C66A0F"/>
    <w:rsid w:val="00C7354C"/>
    <w:rsid w:val="00C751C5"/>
    <w:rsid w:val="00C83077"/>
    <w:rsid w:val="00C846B8"/>
    <w:rsid w:val="00C93926"/>
    <w:rsid w:val="00C96192"/>
    <w:rsid w:val="00C97770"/>
    <w:rsid w:val="00CA3FF0"/>
    <w:rsid w:val="00CA66F1"/>
    <w:rsid w:val="00CB786F"/>
    <w:rsid w:val="00CC133A"/>
    <w:rsid w:val="00CC25D4"/>
    <w:rsid w:val="00CC6CF0"/>
    <w:rsid w:val="00CD3682"/>
    <w:rsid w:val="00CD4244"/>
    <w:rsid w:val="00CF0167"/>
    <w:rsid w:val="00CF512C"/>
    <w:rsid w:val="00D021C4"/>
    <w:rsid w:val="00D02593"/>
    <w:rsid w:val="00D11D17"/>
    <w:rsid w:val="00D1567E"/>
    <w:rsid w:val="00D17A36"/>
    <w:rsid w:val="00D17C71"/>
    <w:rsid w:val="00D229D2"/>
    <w:rsid w:val="00D24153"/>
    <w:rsid w:val="00D252BD"/>
    <w:rsid w:val="00D25471"/>
    <w:rsid w:val="00D27ABD"/>
    <w:rsid w:val="00D34874"/>
    <w:rsid w:val="00D36F1B"/>
    <w:rsid w:val="00D378DF"/>
    <w:rsid w:val="00D40FFE"/>
    <w:rsid w:val="00D45FCB"/>
    <w:rsid w:val="00D47000"/>
    <w:rsid w:val="00D51EA9"/>
    <w:rsid w:val="00D531DE"/>
    <w:rsid w:val="00D55565"/>
    <w:rsid w:val="00D61735"/>
    <w:rsid w:val="00D6382C"/>
    <w:rsid w:val="00D65289"/>
    <w:rsid w:val="00D65F1D"/>
    <w:rsid w:val="00D66E12"/>
    <w:rsid w:val="00D72D1F"/>
    <w:rsid w:val="00D83983"/>
    <w:rsid w:val="00D8463F"/>
    <w:rsid w:val="00D85391"/>
    <w:rsid w:val="00D863DD"/>
    <w:rsid w:val="00D95396"/>
    <w:rsid w:val="00D966FD"/>
    <w:rsid w:val="00DA2496"/>
    <w:rsid w:val="00DA3F1E"/>
    <w:rsid w:val="00DA6D3B"/>
    <w:rsid w:val="00DB2CD0"/>
    <w:rsid w:val="00DB6F19"/>
    <w:rsid w:val="00DC01AB"/>
    <w:rsid w:val="00DC3832"/>
    <w:rsid w:val="00DC6E7E"/>
    <w:rsid w:val="00DD41FB"/>
    <w:rsid w:val="00DD7228"/>
    <w:rsid w:val="00DD7F32"/>
    <w:rsid w:val="00DE2094"/>
    <w:rsid w:val="00DE54DD"/>
    <w:rsid w:val="00DE6BAB"/>
    <w:rsid w:val="00DF7C6C"/>
    <w:rsid w:val="00E10D4C"/>
    <w:rsid w:val="00E2041D"/>
    <w:rsid w:val="00E21C51"/>
    <w:rsid w:val="00E22751"/>
    <w:rsid w:val="00E27C0D"/>
    <w:rsid w:val="00E30D11"/>
    <w:rsid w:val="00E320F2"/>
    <w:rsid w:val="00E40C98"/>
    <w:rsid w:val="00E521A7"/>
    <w:rsid w:val="00E53D5E"/>
    <w:rsid w:val="00E54621"/>
    <w:rsid w:val="00E54A36"/>
    <w:rsid w:val="00E54A3E"/>
    <w:rsid w:val="00E54CEE"/>
    <w:rsid w:val="00E66F12"/>
    <w:rsid w:val="00E7491B"/>
    <w:rsid w:val="00E75DDF"/>
    <w:rsid w:val="00E817C8"/>
    <w:rsid w:val="00E918A4"/>
    <w:rsid w:val="00E93EA3"/>
    <w:rsid w:val="00E96D2D"/>
    <w:rsid w:val="00EA5518"/>
    <w:rsid w:val="00EB46DD"/>
    <w:rsid w:val="00EC151D"/>
    <w:rsid w:val="00EC74E7"/>
    <w:rsid w:val="00ED60D6"/>
    <w:rsid w:val="00ED7769"/>
    <w:rsid w:val="00EF067F"/>
    <w:rsid w:val="00EF14F1"/>
    <w:rsid w:val="00EF5AE4"/>
    <w:rsid w:val="00F008CD"/>
    <w:rsid w:val="00F01C72"/>
    <w:rsid w:val="00F12C38"/>
    <w:rsid w:val="00F13048"/>
    <w:rsid w:val="00F14B46"/>
    <w:rsid w:val="00F234AB"/>
    <w:rsid w:val="00F23979"/>
    <w:rsid w:val="00F24A91"/>
    <w:rsid w:val="00F2547E"/>
    <w:rsid w:val="00F30F4B"/>
    <w:rsid w:val="00F36629"/>
    <w:rsid w:val="00F4044E"/>
    <w:rsid w:val="00F47158"/>
    <w:rsid w:val="00F53197"/>
    <w:rsid w:val="00F534E0"/>
    <w:rsid w:val="00F53D4A"/>
    <w:rsid w:val="00F54D2C"/>
    <w:rsid w:val="00F6557E"/>
    <w:rsid w:val="00F72CFF"/>
    <w:rsid w:val="00F74F5A"/>
    <w:rsid w:val="00F77F39"/>
    <w:rsid w:val="00F83DE8"/>
    <w:rsid w:val="00FA250F"/>
    <w:rsid w:val="00FC0B7F"/>
    <w:rsid w:val="00FC6C55"/>
    <w:rsid w:val="00FE35B7"/>
    <w:rsid w:val="00FE6EBB"/>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5915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eichen"/>
    <w:uiPriority w:val="99"/>
    <w:unhideWhenUsed/>
    <w:rsid w:val="00DD7F32"/>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DD7F32"/>
  </w:style>
  <w:style w:type="paragraph" w:styleId="Fuzeile">
    <w:name w:val="footer"/>
    <w:basedOn w:val="Standard"/>
    <w:link w:val="FuzeileZeichen"/>
    <w:uiPriority w:val="99"/>
    <w:unhideWhenUsed/>
    <w:rsid w:val="00DD7F32"/>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D7F32"/>
  </w:style>
  <w:style w:type="paragraph" w:styleId="Sprechblasentext">
    <w:name w:val="Balloon Text"/>
    <w:basedOn w:val="Standard"/>
    <w:link w:val="SprechblasentextZeichen"/>
    <w:uiPriority w:val="99"/>
    <w:semiHidden/>
    <w:unhideWhenUsed/>
    <w:rsid w:val="00DD7F32"/>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DD7F32"/>
    <w:rPr>
      <w:rFonts w:ascii="Tahoma" w:hAnsi="Tahoma" w:cs="Tahoma"/>
      <w:sz w:val="16"/>
      <w:szCs w:val="16"/>
    </w:rPr>
  </w:style>
  <w:style w:type="character" w:customStyle="1" w:styleId="apple-converted-space">
    <w:name w:val="apple-converted-space"/>
    <w:basedOn w:val="Absatzstandardschriftart"/>
    <w:rsid w:val="00957986"/>
  </w:style>
  <w:style w:type="paragraph" w:styleId="StandardWeb">
    <w:name w:val="Normal (Web)"/>
    <w:basedOn w:val="Standard"/>
    <w:uiPriority w:val="99"/>
    <w:semiHidden/>
    <w:unhideWhenUsed/>
    <w:rsid w:val="00957986"/>
    <w:pPr>
      <w:spacing w:before="100" w:beforeAutospacing="1" w:after="100" w:afterAutospacing="1" w:line="240" w:lineRule="auto"/>
    </w:pPr>
    <w:rPr>
      <w:rFonts w:ascii="Times" w:hAnsi="Times" w:cs="Times New Roman"/>
      <w:sz w:val="20"/>
      <w:szCs w:val="20"/>
      <w:lang w:eastAsia="de-DE"/>
    </w:rPr>
  </w:style>
  <w:style w:type="character" w:styleId="Link">
    <w:name w:val="Hyperlink"/>
    <w:basedOn w:val="Absatzstandardschriftart"/>
    <w:uiPriority w:val="99"/>
    <w:unhideWhenUsed/>
    <w:rsid w:val="00957986"/>
    <w:rPr>
      <w:color w:val="0000FF" w:themeColor="hyperlink"/>
      <w:u w:val="single"/>
    </w:rPr>
  </w:style>
  <w:style w:type="character" w:styleId="Kommentarzeichen">
    <w:name w:val="annotation reference"/>
    <w:basedOn w:val="Absatzstandardschriftart"/>
    <w:uiPriority w:val="99"/>
    <w:semiHidden/>
    <w:unhideWhenUsed/>
    <w:rsid w:val="0021215F"/>
    <w:rPr>
      <w:sz w:val="18"/>
      <w:szCs w:val="18"/>
    </w:rPr>
  </w:style>
  <w:style w:type="paragraph" w:styleId="Kommentartext">
    <w:name w:val="annotation text"/>
    <w:basedOn w:val="Standard"/>
    <w:link w:val="KommentartextZeichen"/>
    <w:uiPriority w:val="99"/>
    <w:semiHidden/>
    <w:unhideWhenUsed/>
    <w:rsid w:val="0021215F"/>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21215F"/>
    <w:rPr>
      <w:sz w:val="24"/>
      <w:szCs w:val="24"/>
    </w:rPr>
  </w:style>
  <w:style w:type="paragraph" w:styleId="Kommentarthema">
    <w:name w:val="annotation subject"/>
    <w:basedOn w:val="Kommentartext"/>
    <w:next w:val="Kommentartext"/>
    <w:link w:val="KommentarthemaZeichen"/>
    <w:uiPriority w:val="99"/>
    <w:semiHidden/>
    <w:unhideWhenUsed/>
    <w:rsid w:val="0021215F"/>
    <w:rPr>
      <w:b/>
      <w:bCs/>
      <w:sz w:val="20"/>
      <w:szCs w:val="20"/>
    </w:rPr>
  </w:style>
  <w:style w:type="character" w:customStyle="1" w:styleId="KommentarthemaZeichen">
    <w:name w:val="Kommentarthema Zeichen"/>
    <w:basedOn w:val="KommentartextZeichen"/>
    <w:link w:val="Kommentarthema"/>
    <w:uiPriority w:val="99"/>
    <w:semiHidden/>
    <w:rsid w:val="0021215F"/>
    <w:rPr>
      <w:b/>
      <w:bCs/>
      <w:sz w:val="20"/>
      <w:szCs w:val="20"/>
    </w:rPr>
  </w:style>
  <w:style w:type="paragraph" w:styleId="Beschriftung">
    <w:name w:val="caption"/>
    <w:basedOn w:val="Standard"/>
    <w:next w:val="Standard"/>
    <w:uiPriority w:val="35"/>
    <w:unhideWhenUsed/>
    <w:qFormat/>
    <w:rsid w:val="00BC5815"/>
    <w:pPr>
      <w:spacing w:line="240" w:lineRule="auto"/>
    </w:pPr>
    <w:rPr>
      <w:b/>
      <w:bCs/>
      <w:color w:val="4F81BD" w:themeColor="accent1"/>
      <w:sz w:val="18"/>
      <w:szCs w:val="18"/>
    </w:rPr>
  </w:style>
  <w:style w:type="paragraph" w:styleId="Funotentext">
    <w:name w:val="footnote text"/>
    <w:basedOn w:val="Standard"/>
    <w:link w:val="FunotentextZeichen"/>
    <w:uiPriority w:val="99"/>
    <w:unhideWhenUsed/>
    <w:rsid w:val="00D34874"/>
    <w:pPr>
      <w:spacing w:after="0" w:line="240" w:lineRule="auto"/>
    </w:pPr>
    <w:rPr>
      <w:sz w:val="24"/>
      <w:szCs w:val="24"/>
    </w:rPr>
  </w:style>
  <w:style w:type="character" w:customStyle="1" w:styleId="FunotentextZeichen">
    <w:name w:val="Fußnotentext Zeichen"/>
    <w:basedOn w:val="Absatzstandardschriftart"/>
    <w:link w:val="Funotentext"/>
    <w:uiPriority w:val="99"/>
    <w:rsid w:val="00D34874"/>
    <w:rPr>
      <w:sz w:val="24"/>
      <w:szCs w:val="24"/>
    </w:rPr>
  </w:style>
  <w:style w:type="character" w:styleId="Funotenzeichen">
    <w:name w:val="footnote reference"/>
    <w:basedOn w:val="Absatzstandardschriftart"/>
    <w:uiPriority w:val="99"/>
    <w:unhideWhenUsed/>
    <w:rsid w:val="00D34874"/>
    <w:rPr>
      <w:vertAlign w:val="superscript"/>
    </w:rPr>
  </w:style>
  <w:style w:type="paragraph" w:styleId="Abbildungsverzeichnis">
    <w:name w:val="table of figures"/>
    <w:basedOn w:val="Standard"/>
    <w:next w:val="Standard"/>
    <w:uiPriority w:val="99"/>
    <w:unhideWhenUsed/>
    <w:rsid w:val="00416051"/>
    <w:pPr>
      <w:ind w:left="440" w:hanging="440"/>
    </w:pPr>
  </w:style>
  <w:style w:type="paragraph" w:customStyle="1" w:styleId="FussnoteMA">
    <w:name w:val="Fussnote_MA"/>
    <w:basedOn w:val="Standard"/>
    <w:autoRedefine/>
    <w:rsid w:val="00271FD7"/>
    <w:pPr>
      <w:spacing w:after="0" w:line="240" w:lineRule="auto"/>
    </w:pPr>
    <w:rPr>
      <w:rFonts w:asciiTheme="majorHAnsi" w:eastAsia="Times New Roman" w:hAnsiTheme="majorHAnsi" w:cs="Times New Roman"/>
      <w:sz w:val="20"/>
      <w:szCs w:val="24"/>
      <w:lang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008A2"/>
    <w:pPr>
      <w:ind w:left="720"/>
      <w:contextualSpacing/>
    </w:pPr>
  </w:style>
  <w:style w:type="paragraph" w:styleId="Kopfzeile">
    <w:name w:val="header"/>
    <w:basedOn w:val="Standard"/>
    <w:link w:val="KopfzeileZeichen"/>
    <w:uiPriority w:val="99"/>
    <w:unhideWhenUsed/>
    <w:rsid w:val="00DD7F32"/>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DD7F32"/>
  </w:style>
  <w:style w:type="paragraph" w:styleId="Fuzeile">
    <w:name w:val="footer"/>
    <w:basedOn w:val="Standard"/>
    <w:link w:val="FuzeileZeichen"/>
    <w:uiPriority w:val="99"/>
    <w:unhideWhenUsed/>
    <w:rsid w:val="00DD7F32"/>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D7F32"/>
  </w:style>
  <w:style w:type="paragraph" w:styleId="Sprechblasentext">
    <w:name w:val="Balloon Text"/>
    <w:basedOn w:val="Standard"/>
    <w:link w:val="SprechblasentextZeichen"/>
    <w:uiPriority w:val="99"/>
    <w:semiHidden/>
    <w:unhideWhenUsed/>
    <w:rsid w:val="00DD7F32"/>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DD7F32"/>
    <w:rPr>
      <w:rFonts w:ascii="Tahoma" w:hAnsi="Tahoma" w:cs="Tahoma"/>
      <w:sz w:val="16"/>
      <w:szCs w:val="16"/>
    </w:rPr>
  </w:style>
  <w:style w:type="character" w:customStyle="1" w:styleId="apple-converted-space">
    <w:name w:val="apple-converted-space"/>
    <w:basedOn w:val="Absatzstandardschriftart"/>
    <w:rsid w:val="00957986"/>
  </w:style>
  <w:style w:type="paragraph" w:styleId="StandardWeb">
    <w:name w:val="Normal (Web)"/>
    <w:basedOn w:val="Standard"/>
    <w:uiPriority w:val="99"/>
    <w:semiHidden/>
    <w:unhideWhenUsed/>
    <w:rsid w:val="00957986"/>
    <w:pPr>
      <w:spacing w:before="100" w:beforeAutospacing="1" w:after="100" w:afterAutospacing="1" w:line="240" w:lineRule="auto"/>
    </w:pPr>
    <w:rPr>
      <w:rFonts w:ascii="Times" w:hAnsi="Times" w:cs="Times New Roman"/>
      <w:sz w:val="20"/>
      <w:szCs w:val="20"/>
      <w:lang w:eastAsia="de-DE"/>
    </w:rPr>
  </w:style>
  <w:style w:type="character" w:styleId="Link">
    <w:name w:val="Hyperlink"/>
    <w:basedOn w:val="Absatzstandardschriftart"/>
    <w:uiPriority w:val="99"/>
    <w:unhideWhenUsed/>
    <w:rsid w:val="00957986"/>
    <w:rPr>
      <w:color w:val="0000FF" w:themeColor="hyperlink"/>
      <w:u w:val="single"/>
    </w:rPr>
  </w:style>
  <w:style w:type="character" w:styleId="Kommentarzeichen">
    <w:name w:val="annotation reference"/>
    <w:basedOn w:val="Absatzstandardschriftart"/>
    <w:uiPriority w:val="99"/>
    <w:semiHidden/>
    <w:unhideWhenUsed/>
    <w:rsid w:val="0021215F"/>
    <w:rPr>
      <w:sz w:val="18"/>
      <w:szCs w:val="18"/>
    </w:rPr>
  </w:style>
  <w:style w:type="paragraph" w:styleId="Kommentartext">
    <w:name w:val="annotation text"/>
    <w:basedOn w:val="Standard"/>
    <w:link w:val="KommentartextZeichen"/>
    <w:uiPriority w:val="99"/>
    <w:semiHidden/>
    <w:unhideWhenUsed/>
    <w:rsid w:val="0021215F"/>
    <w:pPr>
      <w:spacing w:line="240" w:lineRule="auto"/>
    </w:pPr>
    <w:rPr>
      <w:sz w:val="24"/>
      <w:szCs w:val="24"/>
    </w:rPr>
  </w:style>
  <w:style w:type="character" w:customStyle="1" w:styleId="KommentartextZeichen">
    <w:name w:val="Kommentartext Zeichen"/>
    <w:basedOn w:val="Absatzstandardschriftart"/>
    <w:link w:val="Kommentartext"/>
    <w:uiPriority w:val="99"/>
    <w:semiHidden/>
    <w:rsid w:val="0021215F"/>
    <w:rPr>
      <w:sz w:val="24"/>
      <w:szCs w:val="24"/>
    </w:rPr>
  </w:style>
  <w:style w:type="paragraph" w:styleId="Kommentarthema">
    <w:name w:val="annotation subject"/>
    <w:basedOn w:val="Kommentartext"/>
    <w:next w:val="Kommentartext"/>
    <w:link w:val="KommentarthemaZeichen"/>
    <w:uiPriority w:val="99"/>
    <w:semiHidden/>
    <w:unhideWhenUsed/>
    <w:rsid w:val="0021215F"/>
    <w:rPr>
      <w:b/>
      <w:bCs/>
      <w:sz w:val="20"/>
      <w:szCs w:val="20"/>
    </w:rPr>
  </w:style>
  <w:style w:type="character" w:customStyle="1" w:styleId="KommentarthemaZeichen">
    <w:name w:val="Kommentarthema Zeichen"/>
    <w:basedOn w:val="KommentartextZeichen"/>
    <w:link w:val="Kommentarthema"/>
    <w:uiPriority w:val="99"/>
    <w:semiHidden/>
    <w:rsid w:val="0021215F"/>
    <w:rPr>
      <w:b/>
      <w:bCs/>
      <w:sz w:val="20"/>
      <w:szCs w:val="20"/>
    </w:rPr>
  </w:style>
  <w:style w:type="paragraph" w:styleId="Beschriftung">
    <w:name w:val="caption"/>
    <w:basedOn w:val="Standard"/>
    <w:next w:val="Standard"/>
    <w:uiPriority w:val="35"/>
    <w:unhideWhenUsed/>
    <w:qFormat/>
    <w:rsid w:val="00BC5815"/>
    <w:pPr>
      <w:spacing w:line="240" w:lineRule="auto"/>
    </w:pPr>
    <w:rPr>
      <w:b/>
      <w:bCs/>
      <w:color w:val="4F81BD" w:themeColor="accent1"/>
      <w:sz w:val="18"/>
      <w:szCs w:val="18"/>
    </w:rPr>
  </w:style>
  <w:style w:type="paragraph" w:styleId="Funotentext">
    <w:name w:val="footnote text"/>
    <w:basedOn w:val="Standard"/>
    <w:link w:val="FunotentextZeichen"/>
    <w:uiPriority w:val="99"/>
    <w:unhideWhenUsed/>
    <w:rsid w:val="00D34874"/>
    <w:pPr>
      <w:spacing w:after="0" w:line="240" w:lineRule="auto"/>
    </w:pPr>
    <w:rPr>
      <w:sz w:val="24"/>
      <w:szCs w:val="24"/>
    </w:rPr>
  </w:style>
  <w:style w:type="character" w:customStyle="1" w:styleId="FunotentextZeichen">
    <w:name w:val="Fußnotentext Zeichen"/>
    <w:basedOn w:val="Absatzstandardschriftart"/>
    <w:link w:val="Funotentext"/>
    <w:uiPriority w:val="99"/>
    <w:rsid w:val="00D34874"/>
    <w:rPr>
      <w:sz w:val="24"/>
      <w:szCs w:val="24"/>
    </w:rPr>
  </w:style>
  <w:style w:type="character" w:styleId="Funotenzeichen">
    <w:name w:val="footnote reference"/>
    <w:basedOn w:val="Absatzstandardschriftart"/>
    <w:uiPriority w:val="99"/>
    <w:unhideWhenUsed/>
    <w:rsid w:val="00D34874"/>
    <w:rPr>
      <w:vertAlign w:val="superscript"/>
    </w:rPr>
  </w:style>
  <w:style w:type="paragraph" w:styleId="Abbildungsverzeichnis">
    <w:name w:val="table of figures"/>
    <w:basedOn w:val="Standard"/>
    <w:next w:val="Standard"/>
    <w:uiPriority w:val="99"/>
    <w:unhideWhenUsed/>
    <w:rsid w:val="00416051"/>
    <w:pPr>
      <w:ind w:left="440" w:hanging="440"/>
    </w:pPr>
  </w:style>
  <w:style w:type="paragraph" w:customStyle="1" w:styleId="FussnoteMA">
    <w:name w:val="Fussnote_MA"/>
    <w:basedOn w:val="Standard"/>
    <w:autoRedefine/>
    <w:rsid w:val="00271FD7"/>
    <w:pPr>
      <w:spacing w:after="0" w:line="240" w:lineRule="auto"/>
    </w:pPr>
    <w:rPr>
      <w:rFonts w:asciiTheme="majorHAnsi" w:eastAsia="Times New Roman" w:hAnsiTheme="majorHAnsi" w:cs="Times New Roman"/>
      <w:sz w:val="20"/>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496788">
      <w:bodyDiv w:val="1"/>
      <w:marLeft w:val="0"/>
      <w:marRight w:val="0"/>
      <w:marTop w:val="0"/>
      <w:marBottom w:val="0"/>
      <w:divBdr>
        <w:top w:val="none" w:sz="0" w:space="0" w:color="auto"/>
        <w:left w:val="none" w:sz="0" w:space="0" w:color="auto"/>
        <w:bottom w:val="none" w:sz="0" w:space="0" w:color="auto"/>
        <w:right w:val="none" w:sz="0" w:space="0" w:color="auto"/>
      </w:divBdr>
    </w:div>
    <w:div w:id="855264867">
      <w:bodyDiv w:val="1"/>
      <w:marLeft w:val="0"/>
      <w:marRight w:val="0"/>
      <w:marTop w:val="0"/>
      <w:marBottom w:val="0"/>
      <w:divBdr>
        <w:top w:val="none" w:sz="0" w:space="0" w:color="auto"/>
        <w:left w:val="none" w:sz="0" w:space="0" w:color="auto"/>
        <w:bottom w:val="none" w:sz="0" w:space="0" w:color="auto"/>
        <w:right w:val="none" w:sz="0" w:space="0" w:color="auto"/>
      </w:divBdr>
    </w:div>
    <w:div w:id="925848286">
      <w:bodyDiv w:val="1"/>
      <w:marLeft w:val="0"/>
      <w:marRight w:val="0"/>
      <w:marTop w:val="0"/>
      <w:marBottom w:val="0"/>
      <w:divBdr>
        <w:top w:val="none" w:sz="0" w:space="0" w:color="auto"/>
        <w:left w:val="none" w:sz="0" w:space="0" w:color="auto"/>
        <w:bottom w:val="none" w:sz="0" w:space="0" w:color="auto"/>
        <w:right w:val="none" w:sz="0" w:space="0" w:color="auto"/>
      </w:divBdr>
    </w:div>
    <w:div w:id="1197811108">
      <w:bodyDiv w:val="1"/>
      <w:marLeft w:val="0"/>
      <w:marRight w:val="0"/>
      <w:marTop w:val="0"/>
      <w:marBottom w:val="0"/>
      <w:divBdr>
        <w:top w:val="none" w:sz="0" w:space="0" w:color="auto"/>
        <w:left w:val="none" w:sz="0" w:space="0" w:color="auto"/>
        <w:bottom w:val="none" w:sz="0" w:space="0" w:color="auto"/>
        <w:right w:val="none" w:sz="0" w:space="0" w:color="auto"/>
      </w:divBdr>
    </w:div>
    <w:div w:id="1325205943">
      <w:bodyDiv w:val="1"/>
      <w:marLeft w:val="0"/>
      <w:marRight w:val="0"/>
      <w:marTop w:val="0"/>
      <w:marBottom w:val="0"/>
      <w:divBdr>
        <w:top w:val="none" w:sz="0" w:space="0" w:color="auto"/>
        <w:left w:val="none" w:sz="0" w:space="0" w:color="auto"/>
        <w:bottom w:val="none" w:sz="0" w:space="0" w:color="auto"/>
        <w:right w:val="none" w:sz="0" w:space="0" w:color="auto"/>
      </w:divBdr>
    </w:div>
    <w:div w:id="1418331200">
      <w:bodyDiv w:val="1"/>
      <w:marLeft w:val="0"/>
      <w:marRight w:val="0"/>
      <w:marTop w:val="0"/>
      <w:marBottom w:val="0"/>
      <w:divBdr>
        <w:top w:val="none" w:sz="0" w:space="0" w:color="auto"/>
        <w:left w:val="none" w:sz="0" w:space="0" w:color="auto"/>
        <w:bottom w:val="none" w:sz="0" w:space="0" w:color="auto"/>
        <w:right w:val="none" w:sz="0" w:space="0" w:color="auto"/>
      </w:divBdr>
    </w:div>
    <w:div w:id="1961261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JPG"/><Relationship Id="rId25" Type="http://schemas.openxmlformats.org/officeDocument/2006/relationships/image" Target="media/image17.jpeg"/><Relationship Id="rId26" Type="http://schemas.openxmlformats.org/officeDocument/2006/relationships/image" Target="media/image18.jp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1.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 Id="rId33" Type="http://schemas.openxmlformats.org/officeDocument/2006/relationships/image" Target="media/image25.png"/><Relationship Id="rId34" Type="http://schemas.openxmlformats.org/officeDocument/2006/relationships/image" Target="media/image26.3_StAAG_DB001032201_1"/><Relationship Id="rId35" Type="http://schemas.openxmlformats.org/officeDocument/2006/relationships/image" Target="media/image27.3_StAAG_DB001032201_2"/><Relationship Id="rId36" Type="http://schemas.openxmlformats.org/officeDocument/2006/relationships/image" Target="media/image28.3_StAAG_DB001032201_3"/><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37" Type="http://schemas.openxmlformats.org/officeDocument/2006/relationships/image" Target="media/image29.3_StAAG_DB001032201_4"/><Relationship Id="rId38" Type="http://schemas.openxmlformats.org/officeDocument/2006/relationships/image" Target="media/image30.png"/><Relationship Id="rId39" Type="http://schemas.openxmlformats.org/officeDocument/2006/relationships/hyperlink" Target="http://www.lenzburg.ch/upload/prj/event/Stadtfuehrungen4.pdf" TargetMode="External"/><Relationship Id="rId40" Type="http://schemas.openxmlformats.org/officeDocument/2006/relationships/header" Target="header1.xml"/><Relationship Id="rId41" Type="http://schemas.openxmlformats.org/officeDocument/2006/relationships/footer" Target="footer1.xml"/><Relationship Id="rId42" Type="http://schemas.openxmlformats.org/officeDocument/2006/relationships/fontTable" Target="fontTable.xm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2640</Words>
  <Characters>16635</Characters>
  <Application>Microsoft Macintosh Word</Application>
  <DocSecurity>0</DocSecurity>
  <Lines>138</Lines>
  <Paragraphs>38</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19237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dc:creator>
  <cp:lastModifiedBy>Florence Roth</cp:lastModifiedBy>
  <cp:revision>40</cp:revision>
  <dcterms:created xsi:type="dcterms:W3CDTF">2014-10-22T13:19:00Z</dcterms:created>
  <dcterms:modified xsi:type="dcterms:W3CDTF">2015-01-29T15:04:00Z</dcterms:modified>
</cp:coreProperties>
</file>